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2A15E5" w:rsidRDefault="007262AF" w:rsidP="002F23F1">
      <w:pPr>
        <w:rPr>
          <w:rFonts w:asciiTheme="majorHAnsi" w:hAnsiTheme="majorHAnsi" w:cs="Arial"/>
          <w:color w:val="5B5B5F"/>
          <w:sz w:val="20"/>
          <w:szCs w:val="20"/>
        </w:rPr>
      </w:pPr>
    </w:p>
    <w:p w14:paraId="43096063" w14:textId="2619A3DD" w:rsidR="007262AF" w:rsidRPr="005F012A" w:rsidRDefault="003C3BDE" w:rsidP="002F23F1">
      <w:pPr>
        <w:rPr>
          <w:rFonts w:asciiTheme="majorHAnsi" w:hAnsiTheme="majorHAnsi" w:cs="Arial"/>
          <w:b/>
          <w:bCs/>
          <w:color w:val="002060"/>
          <w:sz w:val="56"/>
          <w:szCs w:val="56"/>
        </w:rPr>
      </w:pPr>
      <w:r>
        <w:rPr>
          <w:rFonts w:asciiTheme="majorHAnsi" w:hAnsiTheme="majorHAnsi" w:cs="Arial"/>
          <w:b/>
          <w:color w:val="002060"/>
          <w:sz w:val="56"/>
          <w:szCs w:val="56"/>
        </w:rPr>
        <w:t>P</w:t>
      </w:r>
      <w:r w:rsidR="007262AF" w:rsidRPr="005F012A">
        <w:rPr>
          <w:rFonts w:asciiTheme="majorHAnsi" w:hAnsiTheme="majorHAnsi" w:cs="Arial"/>
          <w:b/>
          <w:color w:val="002060"/>
          <w:sz w:val="56"/>
          <w:szCs w:val="56"/>
        </w:rPr>
        <w:t>REGÃO</w:t>
      </w:r>
      <w:r w:rsidR="002E0522" w:rsidRPr="005F012A">
        <w:rPr>
          <w:rFonts w:asciiTheme="majorHAnsi" w:hAnsiTheme="majorHAnsi" w:cs="Arial"/>
          <w:b/>
          <w:color w:val="002060"/>
          <w:sz w:val="56"/>
          <w:szCs w:val="56"/>
        </w:rPr>
        <w:t xml:space="preserve"> </w:t>
      </w:r>
      <w:r w:rsidR="007262AF" w:rsidRPr="005F012A">
        <w:rPr>
          <w:rFonts w:asciiTheme="majorHAnsi" w:hAnsiTheme="majorHAnsi" w:cs="Arial"/>
          <w:b/>
          <w:color w:val="002060"/>
          <w:sz w:val="56"/>
          <w:szCs w:val="56"/>
        </w:rPr>
        <w:t>ELETRÔNI</w:t>
      </w:r>
      <w:r w:rsidR="002E0522" w:rsidRPr="005F012A">
        <w:rPr>
          <w:rFonts w:asciiTheme="majorHAnsi" w:hAnsiTheme="majorHAnsi" w:cs="Arial"/>
          <w:b/>
          <w:color w:val="002060"/>
          <w:sz w:val="56"/>
          <w:szCs w:val="56"/>
        </w:rPr>
        <w:t>CO Nº</w:t>
      </w:r>
      <w:r w:rsidR="0092712E">
        <w:rPr>
          <w:rFonts w:asciiTheme="majorHAnsi" w:hAnsiTheme="majorHAnsi" w:cs="Arial"/>
          <w:b/>
          <w:color w:val="002060"/>
          <w:sz w:val="56"/>
          <w:szCs w:val="56"/>
        </w:rPr>
        <w:t xml:space="preserve"> 107</w:t>
      </w:r>
      <w:r w:rsidR="002E0522" w:rsidRPr="005F012A">
        <w:rPr>
          <w:rFonts w:asciiTheme="majorHAnsi" w:hAnsiTheme="majorHAnsi" w:cs="Arial"/>
          <w:b/>
          <w:color w:val="002060"/>
          <w:sz w:val="56"/>
          <w:szCs w:val="56"/>
        </w:rPr>
        <w:t>/202</w:t>
      </w:r>
      <w:r>
        <w:rPr>
          <w:rFonts w:asciiTheme="majorHAnsi" w:hAnsiTheme="majorHAnsi" w:cs="Arial"/>
          <w:b/>
          <w:color w:val="002060"/>
          <w:sz w:val="56"/>
          <w:szCs w:val="56"/>
        </w:rPr>
        <w:t>4</w:t>
      </w:r>
    </w:p>
    <w:p w14:paraId="71B258C0" w14:textId="77777777" w:rsidR="00127AAA" w:rsidRPr="00F3421F" w:rsidRDefault="00127AAA" w:rsidP="002F23F1">
      <w:pPr>
        <w:rPr>
          <w:rFonts w:asciiTheme="majorHAnsi" w:hAnsiTheme="majorHAnsi" w:cs="Arial"/>
          <w:b/>
          <w:bCs/>
          <w:color w:val="405CA1"/>
          <w:sz w:val="30"/>
          <w:szCs w:val="30"/>
        </w:rPr>
      </w:pPr>
    </w:p>
    <w:p w14:paraId="1D07AD44" w14:textId="70D4BEBD" w:rsidR="00127AAA" w:rsidRPr="005F012A" w:rsidRDefault="00F0065E" w:rsidP="002F23F1">
      <w:pPr>
        <w:rPr>
          <w:rFonts w:asciiTheme="majorHAnsi" w:hAnsiTheme="majorHAnsi" w:cs="Arial"/>
          <w:b/>
          <w:bCs/>
          <w:color w:val="002060"/>
          <w:sz w:val="30"/>
          <w:szCs w:val="30"/>
        </w:rPr>
      </w:pPr>
      <w:r w:rsidRPr="005F012A">
        <w:rPr>
          <w:rFonts w:asciiTheme="majorHAnsi" w:hAnsiTheme="majorHAnsi" w:cs="Arial"/>
          <w:b/>
          <w:bCs/>
          <w:color w:val="002060"/>
          <w:sz w:val="30"/>
          <w:szCs w:val="30"/>
        </w:rPr>
        <w:t>MUNICÍPIO DE UBIRATÃ</w:t>
      </w:r>
    </w:p>
    <w:p w14:paraId="4A8EDD19" w14:textId="01C097C9" w:rsidR="00127AAA" w:rsidRPr="005F012A" w:rsidRDefault="00F0065E" w:rsidP="002F23F1">
      <w:pPr>
        <w:rPr>
          <w:rFonts w:asciiTheme="majorHAnsi" w:hAnsiTheme="majorHAnsi" w:cs="Arial"/>
          <w:b/>
          <w:sz w:val="30"/>
          <w:szCs w:val="30"/>
        </w:rPr>
      </w:pPr>
      <w:r w:rsidRPr="005F012A">
        <w:rPr>
          <w:rFonts w:asciiTheme="majorHAnsi" w:hAnsiTheme="majorHAnsi" w:cs="Arial"/>
          <w:b/>
          <w:sz w:val="30"/>
          <w:szCs w:val="30"/>
        </w:rPr>
        <w:t>UASG 987933</w:t>
      </w:r>
    </w:p>
    <w:p w14:paraId="65C4E84A" w14:textId="77777777" w:rsidR="00127AAA" w:rsidRDefault="00127AAA" w:rsidP="002F23F1">
      <w:pPr>
        <w:rPr>
          <w:rFonts w:asciiTheme="majorHAnsi" w:hAnsiTheme="majorHAnsi" w:cs="Arial"/>
          <w:color w:val="5B5B5F"/>
          <w:sz w:val="30"/>
          <w:szCs w:val="30"/>
        </w:rPr>
      </w:pPr>
    </w:p>
    <w:p w14:paraId="3FF12249" w14:textId="77777777" w:rsidR="00AF0619" w:rsidRPr="00F3421F" w:rsidRDefault="00AF0619" w:rsidP="002F23F1">
      <w:pPr>
        <w:rPr>
          <w:rFonts w:asciiTheme="majorHAnsi" w:hAnsiTheme="majorHAnsi" w:cs="Arial"/>
          <w:color w:val="5B5B5F"/>
          <w:sz w:val="30"/>
          <w:szCs w:val="30"/>
        </w:rPr>
      </w:pPr>
    </w:p>
    <w:p w14:paraId="4E10416A" w14:textId="1B39EEF6" w:rsidR="00127AAA" w:rsidRPr="005F012A" w:rsidRDefault="00127AAA" w:rsidP="002F23F1">
      <w:pPr>
        <w:rPr>
          <w:rFonts w:asciiTheme="majorHAnsi" w:hAnsiTheme="majorHAnsi" w:cs="Arial"/>
          <w:b/>
          <w:bCs/>
          <w:color w:val="002060"/>
          <w:sz w:val="30"/>
          <w:szCs w:val="30"/>
        </w:rPr>
      </w:pPr>
      <w:r w:rsidRPr="005F012A">
        <w:rPr>
          <w:rFonts w:asciiTheme="majorHAnsi" w:hAnsiTheme="majorHAnsi" w:cs="Arial"/>
          <w:b/>
          <w:bCs/>
          <w:color w:val="002060"/>
          <w:sz w:val="30"/>
          <w:szCs w:val="30"/>
        </w:rPr>
        <w:t>OBJETO</w:t>
      </w:r>
    </w:p>
    <w:p w14:paraId="0160A673" w14:textId="503FB40B" w:rsidR="00127AAA" w:rsidRPr="00F3421F" w:rsidRDefault="0011574C" w:rsidP="00FE0A57">
      <w:pPr>
        <w:jc w:val="both"/>
        <w:rPr>
          <w:rFonts w:asciiTheme="majorHAnsi" w:hAnsiTheme="majorHAnsi" w:cs="Arial"/>
          <w:color w:val="5B5B5F"/>
          <w:sz w:val="30"/>
          <w:szCs w:val="30"/>
        </w:rPr>
      </w:pPr>
      <w:r>
        <w:rPr>
          <w:rFonts w:asciiTheme="majorHAnsi" w:hAnsiTheme="majorHAnsi" w:cs="Arial"/>
          <w:b/>
          <w:sz w:val="30"/>
          <w:szCs w:val="30"/>
        </w:rPr>
        <w:t>L</w:t>
      </w:r>
      <w:r w:rsidRPr="00FE0A57">
        <w:rPr>
          <w:rFonts w:asciiTheme="majorHAnsi" w:hAnsiTheme="majorHAnsi" w:cs="Arial"/>
          <w:b/>
          <w:sz w:val="30"/>
          <w:szCs w:val="30"/>
        </w:rPr>
        <w:t xml:space="preserve">OCAÇÃO DE PALCO, CAMARIM E GRUPO </w:t>
      </w:r>
      <w:proofErr w:type="gramStart"/>
      <w:r w:rsidRPr="00FE0A57">
        <w:rPr>
          <w:rFonts w:asciiTheme="majorHAnsi" w:hAnsiTheme="majorHAnsi" w:cs="Arial"/>
          <w:b/>
          <w:sz w:val="30"/>
          <w:szCs w:val="30"/>
        </w:rPr>
        <w:t>GERADOR</w:t>
      </w:r>
      <w:proofErr w:type="gramEnd"/>
      <w:r w:rsidRPr="00FE0A57">
        <w:rPr>
          <w:rFonts w:asciiTheme="majorHAnsi" w:hAnsiTheme="majorHAnsi" w:cs="Arial"/>
          <w:b/>
          <w:sz w:val="30"/>
          <w:szCs w:val="30"/>
        </w:rPr>
        <w:t xml:space="preserve"> </w:t>
      </w:r>
    </w:p>
    <w:p w14:paraId="3DC07449" w14:textId="77777777" w:rsidR="00244403" w:rsidRDefault="00244403" w:rsidP="002F23F1">
      <w:pPr>
        <w:rPr>
          <w:rFonts w:asciiTheme="majorHAnsi" w:hAnsiTheme="majorHAnsi" w:cs="Arial"/>
          <w:b/>
          <w:bCs/>
          <w:color w:val="405CA1"/>
          <w:sz w:val="30"/>
          <w:szCs w:val="30"/>
        </w:rPr>
      </w:pPr>
    </w:p>
    <w:p w14:paraId="088A627E" w14:textId="77777777" w:rsidR="00AF0619" w:rsidRPr="00F3421F" w:rsidRDefault="00AF0619" w:rsidP="002F23F1">
      <w:pPr>
        <w:rPr>
          <w:rFonts w:asciiTheme="majorHAnsi" w:hAnsiTheme="majorHAnsi" w:cs="Arial"/>
          <w:b/>
          <w:bCs/>
          <w:color w:val="405CA1"/>
          <w:sz w:val="30"/>
          <w:szCs w:val="30"/>
        </w:rPr>
      </w:pPr>
    </w:p>
    <w:p w14:paraId="73DE36BB" w14:textId="08945653" w:rsidR="00127AAA" w:rsidRPr="005F012A" w:rsidRDefault="00127AAA" w:rsidP="002F23F1">
      <w:pPr>
        <w:rPr>
          <w:rFonts w:asciiTheme="majorHAnsi" w:hAnsiTheme="majorHAnsi" w:cs="Arial"/>
          <w:b/>
          <w:bCs/>
          <w:color w:val="002060"/>
          <w:sz w:val="30"/>
          <w:szCs w:val="30"/>
        </w:rPr>
      </w:pPr>
      <w:r w:rsidRPr="005F012A">
        <w:rPr>
          <w:rFonts w:asciiTheme="majorHAnsi" w:hAnsiTheme="majorHAnsi" w:cs="Arial"/>
          <w:b/>
          <w:bCs/>
          <w:color w:val="002060"/>
          <w:sz w:val="30"/>
          <w:szCs w:val="30"/>
        </w:rPr>
        <w:t>VALOR TOTAL DA CONTRATAÇÃO</w:t>
      </w:r>
    </w:p>
    <w:p w14:paraId="2EE6A38A" w14:textId="35DAAB4E" w:rsidR="00127AAA" w:rsidRPr="005F012A" w:rsidRDefault="00C9516F" w:rsidP="002F23F1">
      <w:pPr>
        <w:jc w:val="both"/>
        <w:rPr>
          <w:rFonts w:asciiTheme="majorHAnsi" w:hAnsiTheme="majorHAnsi" w:cs="Arial"/>
          <w:b/>
          <w:bCs/>
          <w:sz w:val="30"/>
          <w:szCs w:val="30"/>
        </w:rPr>
      </w:pPr>
      <w:r>
        <w:rPr>
          <w:rFonts w:asciiTheme="majorHAnsi" w:hAnsiTheme="majorHAnsi" w:cs="Arial"/>
          <w:b/>
          <w:bCs/>
          <w:sz w:val="30"/>
          <w:szCs w:val="30"/>
        </w:rPr>
        <w:t xml:space="preserve">R$ </w:t>
      </w:r>
      <w:r w:rsidRPr="00C9516F">
        <w:rPr>
          <w:rFonts w:asciiTheme="majorHAnsi" w:hAnsiTheme="majorHAnsi" w:cs="Arial"/>
          <w:b/>
          <w:bCs/>
          <w:sz w:val="30"/>
          <w:szCs w:val="30"/>
        </w:rPr>
        <w:t>60.137,50 (SESSENTA MIL CENTO E TRINTA E S</w:t>
      </w:r>
      <w:r>
        <w:rPr>
          <w:rFonts w:asciiTheme="majorHAnsi" w:hAnsiTheme="majorHAnsi" w:cs="Arial"/>
          <w:b/>
          <w:bCs/>
          <w:sz w:val="30"/>
          <w:szCs w:val="30"/>
        </w:rPr>
        <w:t>ETE REAIS E CINQUENTA CENTAVOS)</w:t>
      </w:r>
    </w:p>
    <w:p w14:paraId="611CB109" w14:textId="77777777" w:rsidR="00127AAA" w:rsidRDefault="00127AAA" w:rsidP="002F23F1">
      <w:pPr>
        <w:rPr>
          <w:rFonts w:asciiTheme="majorHAnsi" w:hAnsiTheme="majorHAnsi" w:cs="Arial"/>
          <w:b/>
          <w:color w:val="5B5B5F"/>
          <w:sz w:val="30"/>
          <w:szCs w:val="30"/>
        </w:rPr>
      </w:pPr>
    </w:p>
    <w:p w14:paraId="4984D91F" w14:textId="77777777" w:rsidR="00AF0619" w:rsidRPr="00B6353C" w:rsidRDefault="00AF0619" w:rsidP="002F23F1">
      <w:pPr>
        <w:rPr>
          <w:rFonts w:asciiTheme="majorHAnsi" w:hAnsiTheme="majorHAnsi" w:cs="Arial"/>
          <w:b/>
          <w:color w:val="5B5B5F"/>
          <w:sz w:val="30"/>
          <w:szCs w:val="30"/>
        </w:rPr>
      </w:pPr>
    </w:p>
    <w:p w14:paraId="4D2900ED" w14:textId="7E6E8AFE" w:rsidR="00127AAA" w:rsidRPr="005F012A" w:rsidRDefault="00805832" w:rsidP="002F23F1">
      <w:pPr>
        <w:rPr>
          <w:rFonts w:asciiTheme="majorHAnsi" w:hAnsiTheme="majorHAnsi" w:cs="Arial"/>
          <w:b/>
          <w:bCs/>
          <w:color w:val="002060"/>
          <w:sz w:val="30"/>
          <w:szCs w:val="30"/>
        </w:rPr>
      </w:pPr>
      <w:r w:rsidRPr="005F012A">
        <w:rPr>
          <w:rFonts w:asciiTheme="majorHAnsi" w:hAnsiTheme="majorHAnsi" w:cs="Arial"/>
          <w:b/>
          <w:bCs/>
          <w:color w:val="002060"/>
          <w:sz w:val="30"/>
          <w:szCs w:val="30"/>
        </w:rPr>
        <w:t>DATA</w:t>
      </w:r>
      <w:r w:rsidR="00C96959" w:rsidRPr="005F012A">
        <w:rPr>
          <w:rFonts w:asciiTheme="majorHAnsi" w:hAnsiTheme="majorHAnsi" w:cs="Arial"/>
          <w:b/>
          <w:bCs/>
          <w:color w:val="002060"/>
          <w:sz w:val="30"/>
          <w:szCs w:val="30"/>
        </w:rPr>
        <w:t xml:space="preserve"> DA SESSÃO PÚBLICA</w:t>
      </w:r>
    </w:p>
    <w:p w14:paraId="391561D5" w14:textId="419115DC" w:rsidR="00127AAA" w:rsidRPr="0092712E" w:rsidRDefault="002F23F1" w:rsidP="002F23F1">
      <w:pPr>
        <w:rPr>
          <w:rFonts w:asciiTheme="majorHAnsi" w:hAnsiTheme="majorHAnsi" w:cs="Arial"/>
          <w:b/>
          <w:bCs/>
          <w:sz w:val="30"/>
          <w:szCs w:val="30"/>
        </w:rPr>
      </w:pPr>
      <w:r w:rsidRPr="0092712E">
        <w:rPr>
          <w:rFonts w:asciiTheme="majorHAnsi" w:hAnsiTheme="majorHAnsi" w:cs="Arial"/>
          <w:b/>
          <w:sz w:val="30"/>
          <w:szCs w:val="30"/>
        </w:rPr>
        <w:t xml:space="preserve">DIA </w:t>
      </w:r>
      <w:r w:rsidR="0092712E" w:rsidRPr="0092712E">
        <w:rPr>
          <w:rFonts w:asciiTheme="majorHAnsi" w:hAnsiTheme="majorHAnsi" w:cs="Arial"/>
          <w:b/>
          <w:bCs/>
          <w:sz w:val="30"/>
          <w:szCs w:val="30"/>
        </w:rPr>
        <w:t>12/11</w:t>
      </w:r>
      <w:r w:rsidR="00872CCA" w:rsidRPr="0092712E">
        <w:rPr>
          <w:rFonts w:asciiTheme="majorHAnsi" w:hAnsiTheme="majorHAnsi" w:cs="Arial"/>
          <w:b/>
          <w:bCs/>
          <w:sz w:val="30"/>
          <w:szCs w:val="30"/>
        </w:rPr>
        <w:t>/2024</w:t>
      </w:r>
      <w:r w:rsidRPr="0092712E">
        <w:rPr>
          <w:rFonts w:asciiTheme="majorHAnsi" w:hAnsiTheme="majorHAnsi" w:cs="Arial"/>
          <w:b/>
          <w:bCs/>
          <w:sz w:val="30"/>
          <w:szCs w:val="30"/>
        </w:rPr>
        <w:t xml:space="preserve"> </w:t>
      </w:r>
      <w:r w:rsidRPr="0092712E">
        <w:rPr>
          <w:rFonts w:asciiTheme="majorHAnsi" w:hAnsiTheme="majorHAnsi" w:cs="Arial"/>
          <w:b/>
          <w:sz w:val="30"/>
          <w:szCs w:val="30"/>
        </w:rPr>
        <w:t xml:space="preserve">ÀS </w:t>
      </w:r>
      <w:r w:rsidR="00872CCA" w:rsidRPr="0092712E">
        <w:rPr>
          <w:rFonts w:asciiTheme="majorHAnsi" w:hAnsiTheme="majorHAnsi" w:cs="Arial"/>
          <w:b/>
          <w:bCs/>
          <w:sz w:val="30"/>
          <w:szCs w:val="30"/>
        </w:rPr>
        <w:t>08</w:t>
      </w:r>
      <w:r w:rsidRPr="0092712E">
        <w:rPr>
          <w:rFonts w:asciiTheme="majorHAnsi" w:hAnsiTheme="majorHAnsi" w:cs="Arial"/>
          <w:b/>
          <w:bCs/>
          <w:sz w:val="30"/>
          <w:szCs w:val="30"/>
        </w:rPr>
        <w:t>H</w:t>
      </w:r>
      <w:r w:rsidR="00872CCA" w:rsidRPr="0092712E">
        <w:rPr>
          <w:rFonts w:asciiTheme="majorHAnsi" w:hAnsiTheme="majorHAnsi" w:cs="Arial"/>
          <w:b/>
          <w:bCs/>
          <w:sz w:val="30"/>
          <w:szCs w:val="30"/>
        </w:rPr>
        <w:t>15</w:t>
      </w:r>
      <w:r w:rsidRPr="0092712E">
        <w:rPr>
          <w:rFonts w:asciiTheme="majorHAnsi" w:hAnsiTheme="majorHAnsi" w:cs="Arial"/>
          <w:b/>
          <w:bCs/>
          <w:sz w:val="30"/>
          <w:szCs w:val="30"/>
        </w:rPr>
        <w:t>MIN (HORÁRIO DE BRASÍLIA/DF)</w:t>
      </w:r>
    </w:p>
    <w:p w14:paraId="154269C0" w14:textId="77777777" w:rsidR="0083414A" w:rsidRDefault="0083414A" w:rsidP="002F23F1">
      <w:pPr>
        <w:rPr>
          <w:rFonts w:asciiTheme="majorHAnsi" w:hAnsiTheme="majorHAnsi" w:cs="Arial"/>
          <w:b/>
          <w:bCs/>
          <w:color w:val="5B5B5F"/>
          <w:sz w:val="30"/>
          <w:szCs w:val="30"/>
        </w:rPr>
      </w:pPr>
    </w:p>
    <w:p w14:paraId="7BA6CFF5" w14:textId="77777777" w:rsidR="00AF0619" w:rsidRPr="00B6353C" w:rsidRDefault="00AF0619" w:rsidP="002F23F1">
      <w:pPr>
        <w:rPr>
          <w:rFonts w:asciiTheme="majorHAnsi" w:hAnsiTheme="majorHAnsi" w:cs="Arial"/>
          <w:b/>
          <w:bCs/>
          <w:color w:val="5B5B5F"/>
          <w:sz w:val="30"/>
          <w:szCs w:val="30"/>
        </w:rPr>
      </w:pPr>
    </w:p>
    <w:p w14:paraId="7A20D12A" w14:textId="58205443" w:rsidR="009B65D5" w:rsidRPr="005F012A" w:rsidRDefault="0083414A" w:rsidP="002F23F1">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Critério de Julgamento:</w:t>
      </w:r>
    </w:p>
    <w:p w14:paraId="32F6E33E" w14:textId="160A721E" w:rsidR="0083414A" w:rsidRPr="005F012A" w:rsidRDefault="002F23F1" w:rsidP="002F23F1">
      <w:pPr>
        <w:jc w:val="both"/>
        <w:rPr>
          <w:rFonts w:asciiTheme="majorHAnsi" w:hAnsiTheme="majorHAnsi" w:cs="Arial"/>
          <w:b/>
          <w:sz w:val="30"/>
          <w:szCs w:val="30"/>
        </w:rPr>
      </w:pPr>
      <w:r>
        <w:rPr>
          <w:rFonts w:asciiTheme="majorHAnsi" w:hAnsiTheme="majorHAnsi" w:cs="Arial"/>
          <w:b/>
          <w:sz w:val="30"/>
          <w:szCs w:val="30"/>
        </w:rPr>
        <w:t xml:space="preserve">MENOR PREÇO </w:t>
      </w:r>
      <w:r w:rsidR="00AF0619">
        <w:rPr>
          <w:rFonts w:asciiTheme="majorHAnsi" w:hAnsiTheme="majorHAnsi" w:cs="Arial"/>
          <w:b/>
          <w:sz w:val="30"/>
          <w:szCs w:val="30"/>
        </w:rPr>
        <w:t>POR ITEM</w:t>
      </w:r>
    </w:p>
    <w:p w14:paraId="48A2A884" w14:textId="77777777" w:rsidR="009B65D5" w:rsidRDefault="009B65D5" w:rsidP="002F23F1">
      <w:pPr>
        <w:jc w:val="both"/>
        <w:rPr>
          <w:rFonts w:asciiTheme="majorHAnsi" w:hAnsiTheme="majorHAnsi" w:cs="Arial"/>
          <w:b/>
          <w:sz w:val="30"/>
          <w:szCs w:val="30"/>
        </w:rPr>
      </w:pPr>
    </w:p>
    <w:p w14:paraId="62914F94" w14:textId="77777777" w:rsidR="00AF0619" w:rsidRPr="00B6353C" w:rsidRDefault="00AF0619" w:rsidP="002F23F1">
      <w:pPr>
        <w:jc w:val="both"/>
        <w:rPr>
          <w:rFonts w:asciiTheme="majorHAnsi" w:hAnsiTheme="majorHAnsi" w:cs="Arial"/>
          <w:b/>
          <w:sz w:val="30"/>
          <w:szCs w:val="30"/>
        </w:rPr>
      </w:pPr>
    </w:p>
    <w:p w14:paraId="6181E838" w14:textId="77777777" w:rsidR="009B65D5" w:rsidRPr="005F012A" w:rsidRDefault="0083414A" w:rsidP="002F23F1">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Modo de disputa:</w:t>
      </w:r>
    </w:p>
    <w:p w14:paraId="44787F57" w14:textId="65940B62" w:rsidR="0083414A" w:rsidRPr="005F012A" w:rsidRDefault="002F23F1" w:rsidP="002F23F1">
      <w:pPr>
        <w:jc w:val="both"/>
        <w:rPr>
          <w:rFonts w:asciiTheme="majorHAnsi" w:hAnsiTheme="majorHAnsi" w:cs="Arial"/>
          <w:b/>
          <w:sz w:val="30"/>
          <w:szCs w:val="30"/>
        </w:rPr>
      </w:pPr>
      <w:r>
        <w:rPr>
          <w:rFonts w:asciiTheme="majorHAnsi" w:hAnsiTheme="majorHAnsi" w:cs="Arial"/>
          <w:b/>
          <w:sz w:val="30"/>
          <w:szCs w:val="30"/>
        </w:rPr>
        <w:t>ABERTO</w:t>
      </w:r>
    </w:p>
    <w:p w14:paraId="3374E9D6" w14:textId="77777777" w:rsidR="0083414A" w:rsidRDefault="0083414A" w:rsidP="002F23F1">
      <w:pPr>
        <w:rPr>
          <w:rFonts w:asciiTheme="majorHAnsi" w:hAnsiTheme="majorHAnsi" w:cs="Arial"/>
          <w:b/>
          <w:color w:val="5B5B5F"/>
          <w:sz w:val="30"/>
          <w:szCs w:val="30"/>
        </w:rPr>
      </w:pPr>
    </w:p>
    <w:p w14:paraId="2C12A6AF" w14:textId="77777777" w:rsidR="00AF0619" w:rsidRPr="00B6353C" w:rsidRDefault="00AF0619" w:rsidP="002F23F1">
      <w:pPr>
        <w:rPr>
          <w:rFonts w:asciiTheme="majorHAnsi" w:hAnsiTheme="majorHAnsi" w:cs="Arial"/>
          <w:b/>
          <w:color w:val="5B5B5F"/>
          <w:sz w:val="30"/>
          <w:szCs w:val="30"/>
        </w:rPr>
      </w:pPr>
    </w:p>
    <w:p w14:paraId="7D4BDBD4" w14:textId="77777777" w:rsidR="00127AAA" w:rsidRPr="005F012A" w:rsidRDefault="00127AAA" w:rsidP="002F23F1">
      <w:pPr>
        <w:rPr>
          <w:rFonts w:asciiTheme="majorHAnsi" w:hAnsiTheme="majorHAnsi" w:cs="Arial"/>
          <w:b/>
          <w:bCs/>
          <w:color w:val="002060"/>
          <w:sz w:val="30"/>
          <w:szCs w:val="30"/>
        </w:rPr>
      </w:pPr>
      <w:r w:rsidRPr="005F012A">
        <w:rPr>
          <w:rFonts w:asciiTheme="majorHAnsi" w:hAnsiTheme="majorHAnsi" w:cs="Arial"/>
          <w:b/>
          <w:bCs/>
          <w:color w:val="002060"/>
          <w:sz w:val="30"/>
          <w:szCs w:val="30"/>
        </w:rPr>
        <w:t>PREFERÊNCIA ME/EPP/EQUIPARADAS</w:t>
      </w:r>
    </w:p>
    <w:p w14:paraId="623D4ED2" w14:textId="7E945728" w:rsidR="00127AAA" w:rsidRDefault="0031370C" w:rsidP="002F23F1">
      <w:pPr>
        <w:rPr>
          <w:rFonts w:asciiTheme="majorHAnsi" w:hAnsiTheme="majorHAnsi" w:cs="Arial"/>
          <w:b/>
          <w:bCs/>
          <w:sz w:val="30"/>
          <w:szCs w:val="30"/>
        </w:rPr>
      </w:pPr>
      <w:r>
        <w:rPr>
          <w:rFonts w:asciiTheme="majorHAnsi" w:hAnsiTheme="majorHAnsi" w:cs="Arial"/>
          <w:b/>
          <w:bCs/>
          <w:sz w:val="30"/>
          <w:szCs w:val="30"/>
        </w:rPr>
        <w:t>LICITAÇÃO EXCLUSIVA PARA MEI/ME/EPP</w:t>
      </w:r>
      <w:bookmarkStart w:id="0" w:name="_GoBack"/>
      <w:bookmarkEnd w:id="0"/>
    </w:p>
    <w:p w14:paraId="36E7A254" w14:textId="77777777" w:rsidR="00420F1F" w:rsidRDefault="00420F1F" w:rsidP="002F23F1">
      <w:pPr>
        <w:rPr>
          <w:rFonts w:asciiTheme="majorHAnsi" w:hAnsiTheme="majorHAnsi" w:cs="Arial"/>
          <w:b/>
          <w:bCs/>
          <w:sz w:val="30"/>
          <w:szCs w:val="30"/>
        </w:rPr>
      </w:pPr>
    </w:p>
    <w:p w14:paraId="26191A4C" w14:textId="77777777" w:rsidR="00AF0619" w:rsidRDefault="00AF0619" w:rsidP="002F23F1">
      <w:pPr>
        <w:rPr>
          <w:rFonts w:asciiTheme="majorHAnsi" w:hAnsiTheme="majorHAnsi" w:cs="Arial"/>
          <w:b/>
          <w:bCs/>
          <w:sz w:val="30"/>
          <w:szCs w:val="30"/>
        </w:rPr>
      </w:pPr>
    </w:p>
    <w:p w14:paraId="33B0166B" w14:textId="77777777" w:rsidR="00420F1F" w:rsidRPr="00110974" w:rsidRDefault="00420F1F" w:rsidP="002F23F1">
      <w:pPr>
        <w:rPr>
          <w:rFonts w:asciiTheme="majorHAnsi" w:hAnsiTheme="majorHAnsi" w:cs="Arial"/>
          <w:b/>
          <w:bCs/>
          <w:color w:val="002060"/>
          <w:sz w:val="30"/>
          <w:szCs w:val="30"/>
        </w:rPr>
      </w:pPr>
      <w:r w:rsidRPr="00110974">
        <w:rPr>
          <w:rFonts w:asciiTheme="majorHAnsi" w:hAnsiTheme="majorHAnsi" w:cs="Arial"/>
          <w:b/>
          <w:bCs/>
          <w:color w:val="002060"/>
          <w:sz w:val="30"/>
          <w:szCs w:val="30"/>
        </w:rPr>
        <w:t>CONTATO</w:t>
      </w:r>
    </w:p>
    <w:p w14:paraId="3A9E3833" w14:textId="20BD324C" w:rsidR="002E0522" w:rsidRDefault="00420F1F" w:rsidP="002F23F1">
      <w:pPr>
        <w:rPr>
          <w:rFonts w:eastAsia="Times New Roman" w:cs="Arial"/>
          <w:sz w:val="20"/>
          <w:szCs w:val="20"/>
        </w:rPr>
      </w:pPr>
      <w:r w:rsidRPr="00110974">
        <w:rPr>
          <w:rFonts w:asciiTheme="majorHAnsi" w:hAnsiTheme="majorHAnsi" w:cs="Arial"/>
          <w:b/>
          <w:bCs/>
          <w:sz w:val="30"/>
          <w:szCs w:val="30"/>
        </w:rPr>
        <w:t>DUVIDASLICITACAO@UBIRATA.PR.GOV.BR</w:t>
      </w:r>
      <w:r w:rsidR="002E0522">
        <w:rPr>
          <w:rFonts w:eastAsia="Times New Roman" w:cs="Arial"/>
          <w:sz w:val="20"/>
          <w:szCs w:val="20"/>
        </w:rPr>
        <w:br w:type="page"/>
      </w:r>
    </w:p>
    <w:sdt>
      <w:sdtPr>
        <w:rPr>
          <w:rFonts w:ascii="Ecofont_Spranq_eco_Sans" w:eastAsia="Times New Roman" w:hAnsi="Ecofont_Spranq_eco_Sans" w:cs="Arial"/>
          <w:color w:val="auto"/>
          <w:sz w:val="20"/>
          <w:szCs w:val="20"/>
        </w:rPr>
        <w:id w:val="-615513808"/>
        <w:docPartObj>
          <w:docPartGallery w:val="Table of Contents"/>
          <w:docPartUnique/>
        </w:docPartObj>
      </w:sdtPr>
      <w:sdtEndPr>
        <w:rPr>
          <w:rFonts w:eastAsiaTheme="minorEastAsia"/>
          <w:b/>
          <w:bCs/>
        </w:rPr>
      </w:sdtEndPr>
      <w:sdtContent>
        <w:p w14:paraId="18DDBE87" w14:textId="0B1C79ED" w:rsidR="003F579D" w:rsidRPr="00CC45F3" w:rsidRDefault="004A6DCF" w:rsidP="002F23F1">
          <w:pPr>
            <w:pStyle w:val="CabealhodoSumrio"/>
            <w:spacing w:line="240" w:lineRule="auto"/>
            <w:rPr>
              <w:rFonts w:cs="Arial"/>
              <w:b/>
              <w:color w:val="auto"/>
              <w:sz w:val="20"/>
              <w:szCs w:val="20"/>
            </w:rPr>
          </w:pPr>
          <w:r w:rsidRPr="00CC45F3">
            <w:rPr>
              <w:rFonts w:cs="Arial"/>
              <w:b/>
              <w:color w:val="auto"/>
              <w:sz w:val="20"/>
              <w:szCs w:val="20"/>
            </w:rPr>
            <w:t>SUMÁRIO</w:t>
          </w:r>
        </w:p>
        <w:p w14:paraId="0DE30D79" w14:textId="77777777" w:rsidR="003F579D" w:rsidRPr="00CC45F3" w:rsidRDefault="003F579D" w:rsidP="002F23F1">
          <w:pPr>
            <w:rPr>
              <w:rFonts w:asciiTheme="majorHAnsi" w:hAnsiTheme="majorHAnsi" w:cs="Arial"/>
              <w:b/>
              <w:sz w:val="20"/>
              <w:szCs w:val="20"/>
            </w:rPr>
          </w:pPr>
        </w:p>
        <w:p w14:paraId="7255A1F0" w14:textId="77777777" w:rsidR="00CC45F3" w:rsidRPr="00CC45F3" w:rsidRDefault="003F579D">
          <w:pPr>
            <w:pStyle w:val="Sumrio1"/>
            <w:rPr>
              <w:rFonts w:asciiTheme="majorHAnsi" w:eastAsiaTheme="minorEastAsia" w:hAnsiTheme="majorHAnsi" w:cstheme="minorBidi"/>
              <w:b/>
              <w:noProof/>
              <w:sz w:val="22"/>
              <w:szCs w:val="22"/>
            </w:rPr>
          </w:pPr>
          <w:r w:rsidRPr="00CC45F3">
            <w:rPr>
              <w:rFonts w:asciiTheme="majorHAnsi" w:hAnsiTheme="majorHAnsi" w:cs="Arial"/>
              <w:b/>
              <w:szCs w:val="20"/>
            </w:rPr>
            <w:fldChar w:fldCharType="begin"/>
          </w:r>
          <w:r w:rsidRPr="00CC45F3">
            <w:rPr>
              <w:rFonts w:asciiTheme="majorHAnsi" w:hAnsiTheme="majorHAnsi" w:cs="Arial"/>
              <w:b/>
              <w:szCs w:val="20"/>
            </w:rPr>
            <w:instrText xml:space="preserve"> TOC \o "1-3" \h \z \u </w:instrText>
          </w:r>
          <w:r w:rsidRPr="00CC45F3">
            <w:rPr>
              <w:rFonts w:asciiTheme="majorHAnsi" w:hAnsiTheme="majorHAnsi" w:cs="Arial"/>
              <w:b/>
              <w:szCs w:val="20"/>
            </w:rPr>
            <w:fldChar w:fldCharType="separate"/>
          </w:r>
          <w:hyperlink w:anchor="_Toc180066714" w:history="1">
            <w:r w:rsidR="00CC45F3" w:rsidRPr="00CC45F3">
              <w:rPr>
                <w:rStyle w:val="Hyperlink"/>
                <w:rFonts w:asciiTheme="majorHAnsi" w:hAnsiTheme="majorHAnsi"/>
                <w:b/>
                <w:noProof/>
                <w:lang w:eastAsia="en-US"/>
              </w:rPr>
              <w:t>1.</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lang w:eastAsia="en-US"/>
              </w:rPr>
              <w:t>DO OBJETO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_Toc180066714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3</w:t>
            </w:r>
            <w:r w:rsidR="00CC45F3" w:rsidRPr="00CC45F3">
              <w:rPr>
                <w:rFonts w:asciiTheme="majorHAnsi" w:hAnsiTheme="majorHAnsi"/>
                <w:b/>
                <w:noProof/>
                <w:webHidden/>
              </w:rPr>
              <w:fldChar w:fldCharType="end"/>
            </w:r>
          </w:hyperlink>
        </w:p>
        <w:p w14:paraId="5A3264CE" w14:textId="77777777" w:rsidR="00CC45F3" w:rsidRPr="00CC45F3" w:rsidRDefault="004D48CE">
          <w:pPr>
            <w:pStyle w:val="Sumrio1"/>
            <w:rPr>
              <w:rFonts w:asciiTheme="majorHAnsi" w:eastAsiaTheme="minorEastAsia" w:hAnsiTheme="majorHAnsi" w:cstheme="minorBidi"/>
              <w:b/>
              <w:noProof/>
              <w:sz w:val="22"/>
              <w:szCs w:val="22"/>
            </w:rPr>
          </w:pPr>
          <w:hyperlink w:anchor="_Toc180066715" w:history="1">
            <w:r w:rsidR="00CC45F3" w:rsidRPr="00CC45F3">
              <w:rPr>
                <w:rStyle w:val="Hyperlink"/>
                <w:rFonts w:asciiTheme="majorHAnsi" w:hAnsiTheme="majorHAnsi"/>
                <w:b/>
                <w:noProof/>
              </w:rPr>
              <w:t>2.</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DO DETALHAMENTO DO OBJETO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_Toc180066715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3</w:t>
            </w:r>
            <w:r w:rsidR="00CC45F3" w:rsidRPr="00CC45F3">
              <w:rPr>
                <w:rFonts w:asciiTheme="majorHAnsi" w:hAnsiTheme="majorHAnsi"/>
                <w:b/>
                <w:noProof/>
                <w:webHidden/>
              </w:rPr>
              <w:fldChar w:fldCharType="end"/>
            </w:r>
          </w:hyperlink>
        </w:p>
        <w:p w14:paraId="5A520CF9" w14:textId="77777777" w:rsidR="00CC45F3" w:rsidRPr="00CC45F3" w:rsidRDefault="004D48CE">
          <w:pPr>
            <w:pStyle w:val="Sumrio1"/>
            <w:rPr>
              <w:rFonts w:asciiTheme="majorHAnsi" w:eastAsiaTheme="minorEastAsia" w:hAnsiTheme="majorHAnsi" w:cstheme="minorBidi"/>
              <w:b/>
              <w:noProof/>
              <w:sz w:val="22"/>
              <w:szCs w:val="22"/>
            </w:rPr>
          </w:pPr>
          <w:hyperlink w:anchor="_Toc180066716" w:history="1">
            <w:r w:rsidR="00CC45F3" w:rsidRPr="00CC45F3">
              <w:rPr>
                <w:rStyle w:val="Hyperlink"/>
                <w:rFonts w:asciiTheme="majorHAnsi" w:hAnsiTheme="majorHAnsi"/>
                <w:b/>
                <w:noProof/>
              </w:rPr>
              <w:t>3.</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PARTICIPAÇÃO NA LICITAÇÃO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_Toc180066716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4</w:t>
            </w:r>
            <w:r w:rsidR="00CC45F3" w:rsidRPr="00CC45F3">
              <w:rPr>
                <w:rFonts w:asciiTheme="majorHAnsi" w:hAnsiTheme="majorHAnsi"/>
                <w:b/>
                <w:noProof/>
                <w:webHidden/>
              </w:rPr>
              <w:fldChar w:fldCharType="end"/>
            </w:r>
          </w:hyperlink>
        </w:p>
        <w:p w14:paraId="18C89A01" w14:textId="77777777" w:rsidR="00CC45F3" w:rsidRPr="00CC45F3" w:rsidRDefault="004D48CE">
          <w:pPr>
            <w:pStyle w:val="Sumrio1"/>
            <w:rPr>
              <w:rFonts w:asciiTheme="majorHAnsi" w:eastAsiaTheme="minorEastAsia" w:hAnsiTheme="majorHAnsi" w:cstheme="minorBidi"/>
              <w:b/>
              <w:noProof/>
              <w:sz w:val="22"/>
              <w:szCs w:val="22"/>
            </w:rPr>
          </w:pPr>
          <w:hyperlink w:anchor="_Toc180066717" w:history="1">
            <w:r w:rsidR="00CC45F3" w:rsidRPr="00CC45F3">
              <w:rPr>
                <w:rStyle w:val="Hyperlink"/>
                <w:rFonts w:asciiTheme="majorHAnsi" w:hAnsiTheme="majorHAnsi"/>
                <w:b/>
                <w:noProof/>
              </w:rPr>
              <w:t>4.</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APRESENTAÇÃO DA PROPOSTA E DOS DOCUMENTOS DE HABILITAÇÃO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_Toc180066717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5</w:t>
            </w:r>
            <w:r w:rsidR="00CC45F3" w:rsidRPr="00CC45F3">
              <w:rPr>
                <w:rFonts w:asciiTheme="majorHAnsi" w:hAnsiTheme="majorHAnsi"/>
                <w:b/>
                <w:noProof/>
                <w:webHidden/>
              </w:rPr>
              <w:fldChar w:fldCharType="end"/>
            </w:r>
          </w:hyperlink>
        </w:p>
        <w:p w14:paraId="62C8E144" w14:textId="77777777" w:rsidR="00CC45F3" w:rsidRPr="00CC45F3" w:rsidRDefault="004D48CE">
          <w:pPr>
            <w:pStyle w:val="Sumrio1"/>
            <w:rPr>
              <w:rFonts w:asciiTheme="majorHAnsi" w:eastAsiaTheme="minorEastAsia" w:hAnsiTheme="majorHAnsi" w:cstheme="minorBidi"/>
              <w:b/>
              <w:noProof/>
              <w:sz w:val="22"/>
              <w:szCs w:val="22"/>
            </w:rPr>
          </w:pPr>
          <w:hyperlink w:anchor="_Toc180066718" w:history="1">
            <w:r w:rsidR="00CC45F3" w:rsidRPr="00CC45F3">
              <w:rPr>
                <w:rStyle w:val="Hyperlink"/>
                <w:rFonts w:asciiTheme="majorHAnsi" w:hAnsiTheme="majorHAnsi"/>
                <w:b/>
                <w:noProof/>
              </w:rPr>
              <w:t>5.</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DO PREENCHIMENTO DA PROPOSTA</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_Toc180066718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7</w:t>
            </w:r>
            <w:r w:rsidR="00CC45F3" w:rsidRPr="00CC45F3">
              <w:rPr>
                <w:rFonts w:asciiTheme="majorHAnsi" w:hAnsiTheme="majorHAnsi"/>
                <w:b/>
                <w:noProof/>
                <w:webHidden/>
              </w:rPr>
              <w:fldChar w:fldCharType="end"/>
            </w:r>
          </w:hyperlink>
        </w:p>
        <w:p w14:paraId="4F76E3CA" w14:textId="77777777" w:rsidR="00CC45F3" w:rsidRPr="00CC45F3" w:rsidRDefault="004D48CE">
          <w:pPr>
            <w:pStyle w:val="Sumrio1"/>
            <w:rPr>
              <w:rFonts w:asciiTheme="majorHAnsi" w:eastAsiaTheme="minorEastAsia" w:hAnsiTheme="majorHAnsi" w:cstheme="minorBidi"/>
              <w:b/>
              <w:noProof/>
              <w:sz w:val="22"/>
              <w:szCs w:val="22"/>
            </w:rPr>
          </w:pPr>
          <w:hyperlink w:anchor="_Toc180066719" w:history="1">
            <w:r w:rsidR="00CC45F3" w:rsidRPr="00CC45F3">
              <w:rPr>
                <w:rStyle w:val="Hyperlink"/>
                <w:rFonts w:asciiTheme="majorHAnsi" w:hAnsiTheme="majorHAnsi"/>
                <w:b/>
                <w:noProof/>
              </w:rPr>
              <w:t>6.</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ABERTURA DA SESSÃO, CLASSIFICAÇÃO DAS PROPOSTAS E FORMULAÇÃO DE LANCES</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_Toc180066719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7</w:t>
            </w:r>
            <w:r w:rsidR="00CC45F3" w:rsidRPr="00CC45F3">
              <w:rPr>
                <w:rFonts w:asciiTheme="majorHAnsi" w:hAnsiTheme="majorHAnsi"/>
                <w:b/>
                <w:noProof/>
                <w:webHidden/>
              </w:rPr>
              <w:fldChar w:fldCharType="end"/>
            </w:r>
          </w:hyperlink>
        </w:p>
        <w:p w14:paraId="1F0DA06A" w14:textId="77777777" w:rsidR="00CC45F3" w:rsidRPr="00CC45F3" w:rsidRDefault="004D48CE">
          <w:pPr>
            <w:pStyle w:val="Sumrio1"/>
            <w:rPr>
              <w:rFonts w:asciiTheme="majorHAnsi" w:eastAsiaTheme="minorEastAsia" w:hAnsiTheme="majorHAnsi" w:cstheme="minorBidi"/>
              <w:b/>
              <w:noProof/>
              <w:sz w:val="22"/>
              <w:szCs w:val="22"/>
            </w:rPr>
          </w:pPr>
          <w:hyperlink w:anchor="_Toc180066720" w:history="1">
            <w:r w:rsidR="00CC45F3" w:rsidRPr="00CC45F3">
              <w:rPr>
                <w:rStyle w:val="Hyperlink"/>
                <w:rFonts w:asciiTheme="majorHAnsi" w:hAnsiTheme="majorHAnsi"/>
                <w:b/>
                <w:noProof/>
              </w:rPr>
              <w:t>7.</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FASE DE JULGAMENTO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_Toc180066720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9</w:t>
            </w:r>
            <w:r w:rsidR="00CC45F3" w:rsidRPr="00CC45F3">
              <w:rPr>
                <w:rFonts w:asciiTheme="majorHAnsi" w:hAnsiTheme="majorHAnsi"/>
                <w:b/>
                <w:noProof/>
                <w:webHidden/>
              </w:rPr>
              <w:fldChar w:fldCharType="end"/>
            </w:r>
          </w:hyperlink>
        </w:p>
        <w:p w14:paraId="68CFC8CA" w14:textId="77777777" w:rsidR="00CC45F3" w:rsidRPr="00CC45F3" w:rsidRDefault="004D48CE">
          <w:pPr>
            <w:pStyle w:val="Sumrio1"/>
            <w:rPr>
              <w:rFonts w:asciiTheme="majorHAnsi" w:eastAsiaTheme="minorEastAsia" w:hAnsiTheme="majorHAnsi" w:cstheme="minorBidi"/>
              <w:b/>
              <w:noProof/>
              <w:sz w:val="22"/>
              <w:szCs w:val="22"/>
            </w:rPr>
          </w:pPr>
          <w:hyperlink w:anchor="_Toc180066721" w:history="1">
            <w:r w:rsidR="00CC45F3" w:rsidRPr="00CC45F3">
              <w:rPr>
                <w:rStyle w:val="Hyperlink"/>
                <w:rFonts w:asciiTheme="majorHAnsi" w:hAnsiTheme="majorHAnsi"/>
                <w:b/>
                <w:noProof/>
              </w:rPr>
              <w:t>8.</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FASE DE HABILITAÇÃO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_Toc180066721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10</w:t>
            </w:r>
            <w:r w:rsidR="00CC45F3" w:rsidRPr="00CC45F3">
              <w:rPr>
                <w:rFonts w:asciiTheme="majorHAnsi" w:hAnsiTheme="majorHAnsi"/>
                <w:b/>
                <w:noProof/>
                <w:webHidden/>
              </w:rPr>
              <w:fldChar w:fldCharType="end"/>
            </w:r>
          </w:hyperlink>
        </w:p>
        <w:p w14:paraId="0656D5C3" w14:textId="77777777" w:rsidR="00CC45F3" w:rsidRPr="00CC45F3" w:rsidRDefault="004D48CE">
          <w:pPr>
            <w:pStyle w:val="Sumrio1"/>
            <w:rPr>
              <w:rFonts w:asciiTheme="majorHAnsi" w:eastAsiaTheme="minorEastAsia" w:hAnsiTheme="majorHAnsi" w:cstheme="minorBidi"/>
              <w:b/>
              <w:noProof/>
              <w:sz w:val="22"/>
              <w:szCs w:val="22"/>
            </w:rPr>
          </w:pPr>
          <w:hyperlink w:anchor="_Toc180066722" w:history="1">
            <w:r w:rsidR="00CC45F3" w:rsidRPr="00CC45F3">
              <w:rPr>
                <w:rStyle w:val="Hyperlink"/>
                <w:rFonts w:asciiTheme="majorHAnsi" w:hAnsiTheme="majorHAnsi"/>
                <w:b/>
                <w:noProof/>
              </w:rPr>
              <w:t>9.</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DOS RECURSOS</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_Toc180066722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11</w:t>
            </w:r>
            <w:r w:rsidR="00CC45F3" w:rsidRPr="00CC45F3">
              <w:rPr>
                <w:rFonts w:asciiTheme="majorHAnsi" w:hAnsiTheme="majorHAnsi"/>
                <w:b/>
                <w:noProof/>
                <w:webHidden/>
              </w:rPr>
              <w:fldChar w:fldCharType="end"/>
            </w:r>
          </w:hyperlink>
        </w:p>
        <w:p w14:paraId="4C534E4A" w14:textId="77777777" w:rsidR="00CC45F3" w:rsidRPr="00CC45F3" w:rsidRDefault="004D48CE">
          <w:pPr>
            <w:pStyle w:val="Sumrio1"/>
            <w:rPr>
              <w:rFonts w:asciiTheme="majorHAnsi" w:eastAsiaTheme="minorEastAsia" w:hAnsiTheme="majorHAnsi" w:cstheme="minorBidi"/>
              <w:b/>
              <w:noProof/>
              <w:sz w:val="22"/>
              <w:szCs w:val="22"/>
            </w:rPr>
          </w:pPr>
          <w:hyperlink w:anchor="_Toc180066723" w:history="1">
            <w:r w:rsidR="00CC45F3" w:rsidRPr="00CC45F3">
              <w:rPr>
                <w:rStyle w:val="Hyperlink"/>
                <w:rFonts w:asciiTheme="majorHAnsi" w:hAnsiTheme="majorHAnsi"/>
                <w:b/>
                <w:noProof/>
              </w:rPr>
              <w:t>10.</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DO ENCERRAMENTO DA LICITAÇÃO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_Toc180066723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12</w:t>
            </w:r>
            <w:r w:rsidR="00CC45F3" w:rsidRPr="00CC45F3">
              <w:rPr>
                <w:rFonts w:asciiTheme="majorHAnsi" w:hAnsiTheme="majorHAnsi"/>
                <w:b/>
                <w:noProof/>
                <w:webHidden/>
              </w:rPr>
              <w:fldChar w:fldCharType="end"/>
            </w:r>
          </w:hyperlink>
        </w:p>
        <w:p w14:paraId="32EF4C6B" w14:textId="77777777" w:rsidR="00CC45F3" w:rsidRPr="00CC45F3" w:rsidRDefault="004D48CE">
          <w:pPr>
            <w:pStyle w:val="Sumrio1"/>
            <w:rPr>
              <w:rFonts w:asciiTheme="majorHAnsi" w:eastAsiaTheme="minorEastAsia" w:hAnsiTheme="majorHAnsi" w:cstheme="minorBidi"/>
              <w:b/>
              <w:noProof/>
              <w:sz w:val="22"/>
              <w:szCs w:val="22"/>
            </w:rPr>
          </w:pPr>
          <w:hyperlink w:anchor="_Toc180066724" w:history="1">
            <w:r w:rsidR="00CC45F3" w:rsidRPr="00CC45F3">
              <w:rPr>
                <w:rStyle w:val="Hyperlink"/>
                <w:rFonts w:asciiTheme="majorHAnsi" w:hAnsiTheme="majorHAnsi"/>
                <w:b/>
                <w:noProof/>
              </w:rPr>
              <w:t>11.</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ATA DE REGISTRO DE PREÇOS</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_Toc180066724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12</w:t>
            </w:r>
            <w:r w:rsidR="00CC45F3" w:rsidRPr="00CC45F3">
              <w:rPr>
                <w:rFonts w:asciiTheme="majorHAnsi" w:hAnsiTheme="majorHAnsi"/>
                <w:b/>
                <w:noProof/>
                <w:webHidden/>
              </w:rPr>
              <w:fldChar w:fldCharType="end"/>
            </w:r>
          </w:hyperlink>
        </w:p>
        <w:p w14:paraId="21536F0D" w14:textId="77777777" w:rsidR="00CC45F3" w:rsidRPr="00CC45F3" w:rsidRDefault="004D48CE">
          <w:pPr>
            <w:pStyle w:val="Sumrio1"/>
            <w:rPr>
              <w:rFonts w:asciiTheme="majorHAnsi" w:eastAsiaTheme="minorEastAsia" w:hAnsiTheme="majorHAnsi" w:cstheme="minorBidi"/>
              <w:b/>
              <w:noProof/>
              <w:sz w:val="22"/>
              <w:szCs w:val="22"/>
            </w:rPr>
          </w:pPr>
          <w:hyperlink w:anchor="_Toc180066725" w:history="1">
            <w:r w:rsidR="00CC45F3" w:rsidRPr="00CC45F3">
              <w:rPr>
                <w:rStyle w:val="Hyperlink"/>
                <w:rFonts w:asciiTheme="majorHAnsi" w:hAnsiTheme="majorHAnsi"/>
                <w:b/>
                <w:noProof/>
              </w:rPr>
              <w:t>12.</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FORMAÇÃO DO CADASTRO DE RESERVA</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_Toc180066725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13</w:t>
            </w:r>
            <w:r w:rsidR="00CC45F3" w:rsidRPr="00CC45F3">
              <w:rPr>
                <w:rFonts w:asciiTheme="majorHAnsi" w:hAnsiTheme="majorHAnsi"/>
                <w:b/>
                <w:noProof/>
                <w:webHidden/>
              </w:rPr>
              <w:fldChar w:fldCharType="end"/>
            </w:r>
          </w:hyperlink>
        </w:p>
        <w:p w14:paraId="18D818D2" w14:textId="77777777" w:rsidR="00CC45F3" w:rsidRPr="00CC45F3" w:rsidRDefault="004D48CE">
          <w:pPr>
            <w:pStyle w:val="Sumrio1"/>
            <w:rPr>
              <w:rFonts w:asciiTheme="majorHAnsi" w:eastAsiaTheme="minorEastAsia" w:hAnsiTheme="majorHAnsi" w:cstheme="minorBidi"/>
              <w:b/>
              <w:noProof/>
              <w:sz w:val="22"/>
              <w:szCs w:val="22"/>
            </w:rPr>
          </w:pPr>
          <w:hyperlink w:anchor="_Toc180066726" w:history="1">
            <w:r w:rsidR="00CC45F3" w:rsidRPr="00CC45F3">
              <w:rPr>
                <w:rStyle w:val="Hyperlink"/>
                <w:rFonts w:asciiTheme="majorHAnsi" w:hAnsiTheme="majorHAnsi"/>
                <w:b/>
                <w:noProof/>
              </w:rPr>
              <w:t>13.</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DAS INFRAÇÕES ADMINISTRATIVAS E SANÇÕES</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_Toc180066726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13</w:t>
            </w:r>
            <w:r w:rsidR="00CC45F3" w:rsidRPr="00CC45F3">
              <w:rPr>
                <w:rFonts w:asciiTheme="majorHAnsi" w:hAnsiTheme="majorHAnsi"/>
                <w:b/>
                <w:noProof/>
                <w:webHidden/>
              </w:rPr>
              <w:fldChar w:fldCharType="end"/>
            </w:r>
          </w:hyperlink>
        </w:p>
        <w:p w14:paraId="353CF4A0" w14:textId="77777777" w:rsidR="00CC45F3" w:rsidRPr="00CC45F3" w:rsidRDefault="004D48CE">
          <w:pPr>
            <w:pStyle w:val="Sumrio1"/>
            <w:rPr>
              <w:rFonts w:asciiTheme="majorHAnsi" w:eastAsiaTheme="minorEastAsia" w:hAnsiTheme="majorHAnsi" w:cstheme="minorBidi"/>
              <w:b/>
              <w:noProof/>
              <w:sz w:val="22"/>
              <w:szCs w:val="22"/>
            </w:rPr>
          </w:pPr>
          <w:hyperlink w:anchor="_Toc180066727" w:history="1">
            <w:r w:rsidR="00CC45F3" w:rsidRPr="00CC45F3">
              <w:rPr>
                <w:rStyle w:val="Hyperlink"/>
                <w:rFonts w:asciiTheme="majorHAnsi" w:hAnsiTheme="majorHAnsi"/>
                <w:b/>
                <w:noProof/>
              </w:rPr>
              <w:t>14.</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 IMPUGNAÇÃO AO EDITAL E DO PEDIDO DE ESCLARECIMENTO</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_Toc180066727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15</w:t>
            </w:r>
            <w:r w:rsidR="00CC45F3" w:rsidRPr="00CC45F3">
              <w:rPr>
                <w:rFonts w:asciiTheme="majorHAnsi" w:hAnsiTheme="majorHAnsi"/>
                <w:b/>
                <w:noProof/>
                <w:webHidden/>
              </w:rPr>
              <w:fldChar w:fldCharType="end"/>
            </w:r>
          </w:hyperlink>
        </w:p>
        <w:p w14:paraId="7E816AC6" w14:textId="77777777" w:rsidR="00CC45F3" w:rsidRPr="00CC45F3" w:rsidRDefault="004D48CE">
          <w:pPr>
            <w:pStyle w:val="Sumrio1"/>
            <w:rPr>
              <w:rFonts w:asciiTheme="majorHAnsi" w:eastAsiaTheme="minorEastAsia" w:hAnsiTheme="majorHAnsi" w:cstheme="minorBidi"/>
              <w:b/>
              <w:noProof/>
              <w:sz w:val="22"/>
              <w:szCs w:val="22"/>
            </w:rPr>
          </w:pPr>
          <w:hyperlink w:anchor="_Toc180066728" w:history="1">
            <w:r w:rsidR="00CC45F3" w:rsidRPr="00CC45F3">
              <w:rPr>
                <w:rStyle w:val="Hyperlink"/>
                <w:rFonts w:asciiTheme="majorHAnsi" w:hAnsiTheme="majorHAnsi"/>
                <w:b/>
                <w:noProof/>
              </w:rPr>
              <w:t>15.</w:t>
            </w:r>
            <w:r w:rsidR="00CC45F3" w:rsidRPr="00CC45F3">
              <w:rPr>
                <w:rFonts w:asciiTheme="majorHAnsi" w:eastAsiaTheme="minorEastAsia" w:hAnsiTheme="majorHAnsi" w:cstheme="minorBidi"/>
                <w:b/>
                <w:noProof/>
                <w:sz w:val="22"/>
                <w:szCs w:val="22"/>
              </w:rPr>
              <w:tab/>
            </w:r>
            <w:r w:rsidR="00CC45F3" w:rsidRPr="00CC45F3">
              <w:rPr>
                <w:rStyle w:val="Hyperlink"/>
                <w:rFonts w:asciiTheme="majorHAnsi" w:hAnsiTheme="majorHAnsi"/>
                <w:b/>
                <w:noProof/>
              </w:rPr>
              <w:t>DAS DISPOSIÇÕES GERAIS</w:t>
            </w:r>
            <w:r w:rsidR="00CC45F3" w:rsidRPr="00CC45F3">
              <w:rPr>
                <w:rFonts w:asciiTheme="majorHAnsi" w:hAnsiTheme="majorHAnsi"/>
                <w:b/>
                <w:noProof/>
                <w:webHidden/>
              </w:rPr>
              <w:tab/>
            </w:r>
            <w:r w:rsidR="00CC45F3" w:rsidRPr="00CC45F3">
              <w:rPr>
                <w:rFonts w:asciiTheme="majorHAnsi" w:hAnsiTheme="majorHAnsi"/>
                <w:b/>
                <w:noProof/>
                <w:webHidden/>
              </w:rPr>
              <w:fldChar w:fldCharType="begin"/>
            </w:r>
            <w:r w:rsidR="00CC45F3" w:rsidRPr="00CC45F3">
              <w:rPr>
                <w:rFonts w:asciiTheme="majorHAnsi" w:hAnsiTheme="majorHAnsi"/>
                <w:b/>
                <w:noProof/>
                <w:webHidden/>
              </w:rPr>
              <w:instrText xml:space="preserve"> PAGEREF _Toc180066728 \h </w:instrText>
            </w:r>
            <w:r w:rsidR="00CC45F3" w:rsidRPr="00CC45F3">
              <w:rPr>
                <w:rFonts w:asciiTheme="majorHAnsi" w:hAnsiTheme="majorHAnsi"/>
                <w:b/>
                <w:noProof/>
                <w:webHidden/>
              </w:rPr>
            </w:r>
            <w:r w:rsidR="00CC45F3" w:rsidRPr="00CC45F3">
              <w:rPr>
                <w:rFonts w:asciiTheme="majorHAnsi" w:hAnsiTheme="majorHAnsi"/>
                <w:b/>
                <w:noProof/>
                <w:webHidden/>
              </w:rPr>
              <w:fldChar w:fldCharType="separate"/>
            </w:r>
            <w:r w:rsidR="00CA4A66">
              <w:rPr>
                <w:rFonts w:asciiTheme="majorHAnsi" w:hAnsiTheme="majorHAnsi"/>
                <w:b/>
                <w:noProof/>
                <w:webHidden/>
              </w:rPr>
              <w:t>15</w:t>
            </w:r>
            <w:r w:rsidR="00CC45F3" w:rsidRPr="00CC45F3">
              <w:rPr>
                <w:rFonts w:asciiTheme="majorHAnsi" w:hAnsiTheme="majorHAnsi"/>
                <w:b/>
                <w:noProof/>
                <w:webHidden/>
              </w:rPr>
              <w:fldChar w:fldCharType="end"/>
            </w:r>
          </w:hyperlink>
        </w:p>
        <w:p w14:paraId="3C969B82" w14:textId="1374209F" w:rsidR="003F579D" w:rsidRPr="002A15E5" w:rsidRDefault="003F579D" w:rsidP="002F23F1">
          <w:pPr>
            <w:rPr>
              <w:rFonts w:asciiTheme="majorHAnsi" w:hAnsiTheme="majorHAnsi" w:cs="Arial"/>
              <w:b/>
              <w:bCs/>
              <w:sz w:val="20"/>
              <w:szCs w:val="20"/>
            </w:rPr>
          </w:pPr>
          <w:r w:rsidRPr="00CC45F3">
            <w:rPr>
              <w:rFonts w:asciiTheme="majorHAnsi" w:hAnsiTheme="majorHAnsi" w:cs="Arial"/>
              <w:b/>
              <w:bCs/>
              <w:sz w:val="20"/>
              <w:szCs w:val="20"/>
            </w:rPr>
            <w:fldChar w:fldCharType="end"/>
          </w:r>
        </w:p>
      </w:sdtContent>
    </w:sdt>
    <w:p w14:paraId="632273BE" w14:textId="44B57903" w:rsidR="00355BB3" w:rsidRPr="002A15E5" w:rsidRDefault="00355BB3" w:rsidP="002F23F1">
      <w:pPr>
        <w:rPr>
          <w:rFonts w:asciiTheme="majorHAnsi" w:hAnsiTheme="majorHAnsi" w:cs="Arial"/>
          <w:b/>
          <w:bCs/>
          <w:color w:val="5B5B5F"/>
          <w:sz w:val="20"/>
          <w:szCs w:val="20"/>
        </w:rPr>
      </w:pPr>
      <w:r w:rsidRPr="002A15E5">
        <w:rPr>
          <w:rFonts w:asciiTheme="majorHAnsi" w:hAnsiTheme="majorHAnsi" w:cs="Arial"/>
          <w:b/>
          <w:bCs/>
          <w:color w:val="5B5B5F"/>
          <w:sz w:val="20"/>
          <w:szCs w:val="20"/>
        </w:rPr>
        <w:br w:type="page"/>
      </w:r>
    </w:p>
    <w:p w14:paraId="7231A7EE" w14:textId="5250E323" w:rsidR="003C7A23" w:rsidRPr="002A15E5" w:rsidRDefault="001B1F06" w:rsidP="002F23F1">
      <w:pPr>
        <w:spacing w:beforeLines="120" w:before="288" w:afterLines="120" w:after="288"/>
        <w:jc w:val="center"/>
        <w:rPr>
          <w:rFonts w:asciiTheme="majorHAnsi" w:hAnsiTheme="majorHAnsi" w:cs="Arial"/>
          <w:b/>
          <w:bCs/>
          <w:sz w:val="20"/>
          <w:szCs w:val="20"/>
        </w:rPr>
      </w:pPr>
      <w:r w:rsidRPr="002A15E5">
        <w:rPr>
          <w:rFonts w:asciiTheme="majorHAnsi" w:hAnsiTheme="majorHAnsi" w:cs="Arial"/>
          <w:b/>
          <w:sz w:val="20"/>
          <w:szCs w:val="20"/>
        </w:rPr>
        <w:lastRenderedPageBreak/>
        <w:t xml:space="preserve">MUNICÍPIO DE UBIRATÃ - </w:t>
      </w:r>
      <w:r w:rsidR="0058246F" w:rsidRPr="002A15E5">
        <w:rPr>
          <w:rFonts w:asciiTheme="majorHAnsi" w:hAnsiTheme="majorHAnsi" w:cs="Arial"/>
          <w:b/>
          <w:sz w:val="20"/>
          <w:szCs w:val="20"/>
        </w:rPr>
        <w:t>PR</w:t>
      </w:r>
    </w:p>
    <w:p w14:paraId="79841B6D" w14:textId="21A8B887" w:rsidR="008F330B" w:rsidRPr="00243D21" w:rsidRDefault="003C7A23" w:rsidP="002F23F1">
      <w:pPr>
        <w:spacing w:beforeLines="120" w:before="288" w:afterLines="120" w:after="288"/>
        <w:jc w:val="center"/>
        <w:rPr>
          <w:rFonts w:asciiTheme="majorHAnsi" w:eastAsia="Times New Roman" w:hAnsiTheme="majorHAnsi" w:cs="Arial"/>
          <w:b/>
          <w:sz w:val="20"/>
          <w:szCs w:val="20"/>
        </w:rPr>
      </w:pPr>
      <w:r w:rsidRPr="002A15E5">
        <w:rPr>
          <w:rFonts w:asciiTheme="majorHAnsi" w:hAnsiTheme="majorHAnsi" w:cs="Arial"/>
          <w:b/>
          <w:color w:val="000000"/>
          <w:sz w:val="20"/>
          <w:szCs w:val="20"/>
        </w:rPr>
        <w:t xml:space="preserve">PREGÃO ELETRÔNICO </w:t>
      </w:r>
      <w:r w:rsidRPr="00243D21">
        <w:rPr>
          <w:rFonts w:asciiTheme="majorHAnsi" w:hAnsiTheme="majorHAnsi" w:cs="Arial"/>
          <w:b/>
          <w:sz w:val="20"/>
          <w:szCs w:val="20"/>
        </w:rPr>
        <w:t>Nº</w:t>
      </w:r>
      <w:r w:rsidR="0092712E">
        <w:rPr>
          <w:rFonts w:asciiTheme="majorHAnsi" w:hAnsiTheme="majorHAnsi" w:cs="Arial"/>
          <w:b/>
          <w:sz w:val="20"/>
          <w:szCs w:val="20"/>
        </w:rPr>
        <w:t xml:space="preserve"> 107</w:t>
      </w:r>
      <w:r w:rsidR="0058246F" w:rsidRPr="00243D21">
        <w:rPr>
          <w:rFonts w:asciiTheme="majorHAnsi" w:hAnsiTheme="majorHAnsi" w:cs="Arial"/>
          <w:b/>
          <w:sz w:val="20"/>
          <w:szCs w:val="20"/>
        </w:rPr>
        <w:t>/2024</w:t>
      </w:r>
    </w:p>
    <w:p w14:paraId="1CC7C9FE" w14:textId="1F974742" w:rsidR="003C7A23" w:rsidRPr="00243D21" w:rsidRDefault="003C7A23" w:rsidP="002F23F1">
      <w:pPr>
        <w:spacing w:beforeLines="120" w:before="288" w:afterLines="120" w:after="288"/>
        <w:jc w:val="center"/>
        <w:rPr>
          <w:rFonts w:asciiTheme="majorHAnsi" w:hAnsiTheme="majorHAnsi" w:cs="Arial"/>
          <w:bCs/>
          <w:sz w:val="20"/>
          <w:szCs w:val="20"/>
        </w:rPr>
      </w:pPr>
      <w:r w:rsidRPr="00243D21">
        <w:rPr>
          <w:rFonts w:asciiTheme="majorHAnsi" w:hAnsiTheme="majorHAnsi" w:cs="Arial"/>
          <w:sz w:val="20"/>
          <w:szCs w:val="20"/>
        </w:rPr>
        <w:t>Processo Administrativo n</w:t>
      </w:r>
      <w:r w:rsidRPr="00243D21">
        <w:rPr>
          <w:rFonts w:asciiTheme="majorHAnsi" w:hAnsiTheme="majorHAnsi" w:cs="Arial"/>
          <w:bCs/>
          <w:sz w:val="20"/>
          <w:szCs w:val="20"/>
        </w:rPr>
        <w:t>°</w:t>
      </w:r>
      <w:r w:rsidR="0092712E">
        <w:rPr>
          <w:rFonts w:asciiTheme="majorHAnsi" w:hAnsiTheme="majorHAnsi" w:cs="Arial"/>
          <w:bCs/>
          <w:sz w:val="20"/>
          <w:szCs w:val="20"/>
        </w:rPr>
        <w:t xml:space="preserve"> 6622</w:t>
      </w:r>
      <w:r w:rsidR="0058246F" w:rsidRPr="00243D21">
        <w:rPr>
          <w:rFonts w:asciiTheme="majorHAnsi" w:hAnsiTheme="majorHAnsi" w:cs="Arial"/>
          <w:bCs/>
          <w:sz w:val="20"/>
          <w:szCs w:val="20"/>
        </w:rPr>
        <w:t>/2024</w:t>
      </w:r>
    </w:p>
    <w:p w14:paraId="189F9374" w14:textId="2528A1BF" w:rsidR="003C7A23" w:rsidRPr="002A15E5" w:rsidRDefault="00E9581E" w:rsidP="002F23F1">
      <w:pPr>
        <w:pStyle w:val="Nivel2"/>
        <w:numPr>
          <w:ilvl w:val="0"/>
          <w:numId w:val="0"/>
        </w:numPr>
        <w:spacing w:line="240" w:lineRule="auto"/>
        <w:rPr>
          <w:rFonts w:asciiTheme="majorHAnsi" w:eastAsia="Times New Roman" w:hAnsiTheme="majorHAnsi"/>
        </w:rPr>
      </w:pPr>
      <w:r w:rsidRPr="00933D7E">
        <w:rPr>
          <w:rFonts w:asciiTheme="majorHAnsi" w:hAnsiTheme="majorHAnsi" w:cstheme="majorHAnsi"/>
        </w:rPr>
        <w:t xml:space="preserve">Torna-se público que o </w:t>
      </w:r>
      <w:r w:rsidRPr="00933D7E">
        <w:rPr>
          <w:rFonts w:asciiTheme="majorHAnsi" w:hAnsiTheme="majorHAnsi" w:cstheme="majorHAnsi"/>
          <w:b/>
        </w:rPr>
        <w:t>MUNICÍPIO DE UBIRATÃ</w:t>
      </w:r>
      <w:r w:rsidRPr="00933D7E">
        <w:rPr>
          <w:rFonts w:asciiTheme="majorHAnsi" w:hAnsiTheme="majorHAnsi" w:cstheme="majorHAnsi"/>
        </w:rPr>
        <w:t>,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 para REGISTRO DE PREÇOS, na modalidade PREGÃO, na forma ELETRÔNICA,</w:t>
      </w:r>
      <w:r w:rsidRPr="00933D7E">
        <w:rPr>
          <w:rFonts w:asciiTheme="majorHAnsi" w:eastAsia="Times New Roman" w:hAnsiTheme="majorHAnsi" w:cstheme="majorHAnsi"/>
        </w:rPr>
        <w:t xml:space="preserve"> </w:t>
      </w:r>
      <w:r w:rsidRPr="00933D7E">
        <w:rPr>
          <w:rFonts w:asciiTheme="majorHAnsi" w:hAnsiTheme="majorHAnsi" w:cstheme="majorHAnsi"/>
        </w:rPr>
        <w:t xml:space="preserve">nos termos da </w:t>
      </w:r>
      <w:hyperlink r:id="rId12" w:history="1">
        <w:r w:rsidRPr="00933D7E">
          <w:rPr>
            <w:rStyle w:val="Hyperlink"/>
            <w:rFonts w:asciiTheme="majorHAnsi" w:hAnsiTheme="majorHAnsi" w:cstheme="majorHAnsi"/>
          </w:rPr>
          <w:t>Lei nº 14.133, de 1º de abril de 2021</w:t>
        </w:r>
      </w:hyperlink>
      <w:r w:rsidRPr="00933D7E">
        <w:rPr>
          <w:rFonts w:asciiTheme="majorHAnsi" w:hAnsiTheme="majorHAnsi" w:cstheme="majorHAnsi"/>
        </w:rPr>
        <w:t>, do Decreto Municipal nº 32, de 1º de março de 2024, e demais legislação aplicável e, ainda, de acordo com as condições estabelecidas neste Edital</w:t>
      </w:r>
      <w:r w:rsidRPr="00933D7E">
        <w:rPr>
          <w:rFonts w:asciiTheme="majorHAnsi" w:eastAsia="Times New Roman" w:hAnsiTheme="majorHAnsi" w:cstheme="majorHAnsi"/>
        </w:rPr>
        <w:t>.</w:t>
      </w:r>
    </w:p>
    <w:p w14:paraId="00B217AE" w14:textId="77777777" w:rsidR="003C7A23" w:rsidRPr="002A15E5" w:rsidRDefault="003C7A23" w:rsidP="002F23F1">
      <w:pPr>
        <w:pStyle w:val="Nivel01"/>
        <w:spacing w:line="240" w:lineRule="auto"/>
        <w:rPr>
          <w:rFonts w:asciiTheme="majorHAnsi" w:hAnsiTheme="majorHAnsi"/>
          <w:lang w:eastAsia="en-US"/>
        </w:rPr>
      </w:pPr>
      <w:bookmarkStart w:id="1" w:name="_Toc180066714"/>
      <w:r w:rsidRPr="002A15E5">
        <w:rPr>
          <w:rFonts w:asciiTheme="majorHAnsi" w:hAnsiTheme="majorHAnsi"/>
          <w:lang w:eastAsia="en-US"/>
        </w:rPr>
        <w:t>DO OBJETO</w:t>
      </w:r>
      <w:bookmarkEnd w:id="1"/>
    </w:p>
    <w:p w14:paraId="4B43170C" w14:textId="4F6FD88A" w:rsidR="003C7A23" w:rsidRPr="00AF0619" w:rsidRDefault="003C7A23" w:rsidP="00AF0619">
      <w:pPr>
        <w:pStyle w:val="Nivel2"/>
        <w:spacing w:line="240" w:lineRule="auto"/>
        <w:rPr>
          <w:rFonts w:asciiTheme="majorHAnsi" w:hAnsiTheme="majorHAnsi"/>
        </w:rPr>
      </w:pPr>
      <w:r w:rsidRPr="00AF0619">
        <w:rPr>
          <w:rFonts w:asciiTheme="majorHAnsi" w:hAnsiTheme="majorHAnsi"/>
        </w:rPr>
        <w:t xml:space="preserve">O objeto </w:t>
      </w:r>
      <w:proofErr w:type="gramStart"/>
      <w:r w:rsidRPr="00AF0619">
        <w:rPr>
          <w:rFonts w:asciiTheme="majorHAnsi" w:hAnsiTheme="majorHAnsi"/>
        </w:rPr>
        <w:t>da presente</w:t>
      </w:r>
      <w:proofErr w:type="gramEnd"/>
      <w:r w:rsidRPr="00AF0619">
        <w:rPr>
          <w:rFonts w:asciiTheme="majorHAnsi" w:hAnsiTheme="majorHAnsi"/>
        </w:rPr>
        <w:t xml:space="preserve"> licitação é a</w:t>
      </w:r>
      <w:r w:rsidR="00AF0619" w:rsidRPr="00AF0619">
        <w:rPr>
          <w:rFonts w:asciiTheme="majorHAnsi" w:hAnsiTheme="majorHAnsi"/>
        </w:rPr>
        <w:t xml:space="preserve"> </w:t>
      </w:r>
      <w:r w:rsidR="00AF0619" w:rsidRPr="00AF0619">
        <w:rPr>
          <w:rFonts w:asciiTheme="majorHAnsi" w:hAnsiTheme="majorHAnsi"/>
          <w:b/>
        </w:rPr>
        <w:t>LOCAÇÃO DE PALCO, CAMARIM E GRUPO GERADOR</w:t>
      </w:r>
      <w:r w:rsidR="002F23F1" w:rsidRPr="00AF0619">
        <w:rPr>
          <w:rFonts w:asciiTheme="majorHAnsi" w:hAnsiTheme="majorHAnsi"/>
        </w:rPr>
        <w:t xml:space="preserve">, </w:t>
      </w:r>
      <w:r w:rsidRPr="00AF0619">
        <w:rPr>
          <w:rFonts w:asciiTheme="majorHAnsi" w:hAnsiTheme="majorHAnsi"/>
        </w:rPr>
        <w:t>conforme condições, quantidades e exigências estabelecidas neste Edital e seus anexos.</w:t>
      </w:r>
    </w:p>
    <w:p w14:paraId="09453385" w14:textId="7A48B912" w:rsidR="007103E1" w:rsidRPr="004169AA" w:rsidRDefault="004169AA" w:rsidP="002F23F1">
      <w:pPr>
        <w:pStyle w:val="Nivel01"/>
        <w:spacing w:line="240" w:lineRule="auto"/>
        <w:rPr>
          <w:rFonts w:asciiTheme="majorHAnsi" w:hAnsiTheme="majorHAnsi"/>
        </w:rPr>
      </w:pPr>
      <w:bookmarkStart w:id="2" w:name="_Toc180066715"/>
      <w:r w:rsidRPr="004169AA">
        <w:rPr>
          <w:rFonts w:asciiTheme="majorHAnsi" w:hAnsiTheme="majorHAnsi"/>
        </w:rPr>
        <w:t>DO DETALHAMENTO DO OBJETO</w:t>
      </w:r>
      <w:bookmarkEnd w:id="2"/>
    </w:p>
    <w:p w14:paraId="3ED61FCD" w14:textId="62C9C07C" w:rsidR="007103E1" w:rsidRDefault="002B38D1" w:rsidP="002F23F1">
      <w:pPr>
        <w:pStyle w:val="Nivel2"/>
        <w:spacing w:line="240" w:lineRule="auto"/>
        <w:rPr>
          <w:rFonts w:asciiTheme="majorHAnsi" w:hAnsiTheme="majorHAnsi"/>
        </w:rPr>
      </w:pPr>
      <w:r>
        <w:rPr>
          <w:rFonts w:asciiTheme="majorHAnsi" w:hAnsiTheme="majorHAnsi"/>
        </w:rPr>
        <w:t>Os itens objeto desta licitação são os seguintes:</w:t>
      </w:r>
    </w:p>
    <w:tbl>
      <w:tblPr>
        <w:tblStyle w:val="Tabelacomgrade"/>
        <w:tblW w:w="0" w:type="auto"/>
        <w:tblInd w:w="108" w:type="dxa"/>
        <w:tblLook w:val="04A0" w:firstRow="1" w:lastRow="0" w:firstColumn="1" w:lastColumn="0" w:noHBand="0" w:noVBand="1"/>
      </w:tblPr>
      <w:tblGrid>
        <w:gridCol w:w="690"/>
        <w:gridCol w:w="4413"/>
        <w:gridCol w:w="1134"/>
        <w:gridCol w:w="709"/>
        <w:gridCol w:w="1276"/>
        <w:gridCol w:w="1417"/>
      </w:tblGrid>
      <w:tr w:rsidR="00E9581E" w:rsidRPr="002B38D1" w14:paraId="5153E696" w14:textId="77777777" w:rsidTr="0092712E">
        <w:tc>
          <w:tcPr>
            <w:tcW w:w="690" w:type="dxa"/>
          </w:tcPr>
          <w:p w14:paraId="5CFE9F5C"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ITEM</w:t>
            </w:r>
          </w:p>
        </w:tc>
        <w:tc>
          <w:tcPr>
            <w:tcW w:w="4413" w:type="dxa"/>
          </w:tcPr>
          <w:p w14:paraId="2F34636A"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ESPECIFICAÇÃO</w:t>
            </w:r>
          </w:p>
        </w:tc>
        <w:tc>
          <w:tcPr>
            <w:tcW w:w="1134" w:type="dxa"/>
          </w:tcPr>
          <w:p w14:paraId="07D6AEEE"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UNIDADE</w:t>
            </w:r>
          </w:p>
        </w:tc>
        <w:tc>
          <w:tcPr>
            <w:tcW w:w="709" w:type="dxa"/>
          </w:tcPr>
          <w:p w14:paraId="520196A2"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QTD</w:t>
            </w:r>
          </w:p>
        </w:tc>
        <w:tc>
          <w:tcPr>
            <w:tcW w:w="1276" w:type="dxa"/>
          </w:tcPr>
          <w:p w14:paraId="21FCAB35"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V. UNIT R$</w:t>
            </w:r>
          </w:p>
        </w:tc>
        <w:tc>
          <w:tcPr>
            <w:tcW w:w="1417" w:type="dxa"/>
          </w:tcPr>
          <w:p w14:paraId="7540C85F" w14:textId="77777777" w:rsidR="00E9581E" w:rsidRPr="002B38D1" w:rsidRDefault="00E9581E" w:rsidP="0092712E">
            <w:pPr>
              <w:jc w:val="center"/>
              <w:rPr>
                <w:rFonts w:asciiTheme="majorHAnsi" w:eastAsia="Arial" w:hAnsiTheme="majorHAnsi" w:cs="Arial"/>
                <w:b/>
                <w:color w:val="000000"/>
                <w:sz w:val="20"/>
                <w:szCs w:val="20"/>
              </w:rPr>
            </w:pPr>
            <w:r w:rsidRPr="002B38D1">
              <w:rPr>
                <w:rFonts w:asciiTheme="majorHAnsi" w:eastAsia="Arial" w:hAnsiTheme="majorHAnsi" w:cs="Arial"/>
                <w:b/>
                <w:color w:val="000000"/>
                <w:sz w:val="20"/>
                <w:szCs w:val="20"/>
              </w:rPr>
              <w:t>V. TOTAL R$</w:t>
            </w:r>
          </w:p>
        </w:tc>
      </w:tr>
      <w:tr w:rsidR="00E9581E" w:rsidRPr="002B38D1" w14:paraId="686E4C7E" w14:textId="77777777" w:rsidTr="0092712E">
        <w:tc>
          <w:tcPr>
            <w:tcW w:w="690" w:type="dxa"/>
          </w:tcPr>
          <w:p w14:paraId="1AC1EEEC" w14:textId="77777777" w:rsidR="00E9581E" w:rsidRPr="002B38D1" w:rsidRDefault="00E9581E" w:rsidP="0092712E">
            <w:pPr>
              <w:jc w:val="center"/>
              <w:rPr>
                <w:rFonts w:asciiTheme="majorHAnsi" w:eastAsia="Arial" w:hAnsiTheme="majorHAnsi" w:cs="Arial"/>
                <w:color w:val="000000"/>
                <w:sz w:val="20"/>
                <w:szCs w:val="20"/>
              </w:rPr>
            </w:pPr>
            <w:proofErr w:type="gramStart"/>
            <w:r w:rsidRPr="002B38D1">
              <w:rPr>
                <w:rFonts w:asciiTheme="majorHAnsi" w:eastAsia="Arial" w:hAnsiTheme="majorHAnsi" w:cs="Arial"/>
                <w:color w:val="000000"/>
                <w:sz w:val="20"/>
                <w:szCs w:val="20"/>
              </w:rPr>
              <w:t>1</w:t>
            </w:r>
            <w:proofErr w:type="gramEnd"/>
          </w:p>
        </w:tc>
        <w:tc>
          <w:tcPr>
            <w:tcW w:w="4413" w:type="dxa"/>
          </w:tcPr>
          <w:p w14:paraId="1CF792D4" w14:textId="77777777" w:rsidR="00E9581E" w:rsidRPr="002B38D1" w:rsidRDefault="00E9581E" w:rsidP="0092712E">
            <w:pPr>
              <w:pStyle w:val="Default"/>
              <w:jc w:val="both"/>
              <w:rPr>
                <w:rFonts w:asciiTheme="majorHAnsi" w:eastAsia="Arial" w:hAnsiTheme="majorHAnsi" w:cs="Arial"/>
                <w:sz w:val="20"/>
                <w:szCs w:val="20"/>
              </w:rPr>
            </w:pPr>
            <w:r w:rsidRPr="002B38D1">
              <w:rPr>
                <w:rFonts w:asciiTheme="majorHAnsi" w:hAnsiTheme="majorHAnsi"/>
                <w:sz w:val="20"/>
                <w:szCs w:val="20"/>
              </w:rPr>
              <w:t xml:space="preserve">Locação de palco profissional em estrutura </w:t>
            </w:r>
            <w:proofErr w:type="gramStart"/>
            <w:r w:rsidRPr="002B38D1">
              <w:rPr>
                <w:rFonts w:asciiTheme="majorHAnsi" w:hAnsiTheme="majorHAnsi"/>
                <w:sz w:val="20"/>
                <w:szCs w:val="20"/>
              </w:rPr>
              <w:t>box</w:t>
            </w:r>
            <w:proofErr w:type="gramEnd"/>
            <w:r w:rsidRPr="002B38D1">
              <w:rPr>
                <w:rFonts w:asciiTheme="majorHAnsi" w:hAnsiTheme="majorHAnsi"/>
                <w:sz w:val="20"/>
                <w:szCs w:val="20"/>
              </w:rPr>
              <w:t xml:space="preserve"> </w:t>
            </w:r>
            <w:proofErr w:type="spellStart"/>
            <w:r w:rsidRPr="002B38D1">
              <w:rPr>
                <w:rFonts w:asciiTheme="majorHAnsi" w:hAnsiTheme="majorHAnsi"/>
                <w:sz w:val="20"/>
                <w:szCs w:val="20"/>
              </w:rPr>
              <w:t>truss</w:t>
            </w:r>
            <w:proofErr w:type="spellEnd"/>
            <w:r w:rsidRPr="002B38D1">
              <w:rPr>
                <w:rFonts w:asciiTheme="majorHAnsi" w:hAnsiTheme="majorHAnsi"/>
                <w:sz w:val="20"/>
                <w:szCs w:val="20"/>
              </w:rPr>
              <w:t xml:space="preserve"> em alumínio, modelo duas água.  </w:t>
            </w:r>
            <w:proofErr w:type="gramStart"/>
            <w:r w:rsidRPr="002B38D1">
              <w:rPr>
                <w:rFonts w:asciiTheme="majorHAnsi" w:hAnsiTheme="majorHAnsi"/>
                <w:sz w:val="20"/>
                <w:szCs w:val="20"/>
              </w:rPr>
              <w:t>com</w:t>
            </w:r>
            <w:proofErr w:type="gramEnd"/>
            <w:r w:rsidRPr="002B38D1">
              <w:rPr>
                <w:rFonts w:asciiTheme="majorHAnsi" w:hAnsiTheme="majorHAnsi"/>
                <w:sz w:val="20"/>
                <w:szCs w:val="20"/>
              </w:rPr>
              <w:t xml:space="preserve"> metragem de 12m x 08m. </w:t>
            </w:r>
            <w:proofErr w:type="gramStart"/>
            <w:r w:rsidRPr="002B38D1">
              <w:rPr>
                <w:rFonts w:asciiTheme="majorHAnsi" w:hAnsiTheme="majorHAnsi"/>
                <w:sz w:val="20"/>
                <w:szCs w:val="20"/>
              </w:rPr>
              <w:t>sendo</w:t>
            </w:r>
            <w:proofErr w:type="gramEnd"/>
            <w:r w:rsidRPr="002B38D1">
              <w:rPr>
                <w:rFonts w:asciiTheme="majorHAnsi" w:hAnsiTheme="majorHAnsi"/>
                <w:sz w:val="20"/>
                <w:szCs w:val="20"/>
              </w:rPr>
              <w:t xml:space="preserve"> 12 metros de frente (boca de cena) por 10 metros de profundidade. </w:t>
            </w:r>
            <w:proofErr w:type="gramStart"/>
            <w:r w:rsidRPr="002B38D1">
              <w:rPr>
                <w:rFonts w:asciiTheme="majorHAnsi" w:hAnsiTheme="majorHAnsi"/>
                <w:sz w:val="20"/>
                <w:szCs w:val="20"/>
              </w:rPr>
              <w:t>cobertura</w:t>
            </w:r>
            <w:proofErr w:type="gramEnd"/>
            <w:r w:rsidRPr="002B38D1">
              <w:rPr>
                <w:rFonts w:asciiTheme="majorHAnsi" w:hAnsiTheme="majorHAnsi"/>
                <w:sz w:val="20"/>
                <w:szCs w:val="20"/>
              </w:rPr>
              <w:t xml:space="preserve"> devera ser toda em treliça de alumínio q 50 e o pé direito do palco em treliça q 30 com 10 metro de altura, cobertura em lona preta </w:t>
            </w:r>
            <w:proofErr w:type="spellStart"/>
            <w:r w:rsidRPr="002B38D1">
              <w:rPr>
                <w:rFonts w:asciiTheme="majorHAnsi" w:hAnsiTheme="majorHAnsi"/>
                <w:sz w:val="20"/>
                <w:szCs w:val="20"/>
              </w:rPr>
              <w:t>antichama</w:t>
            </w:r>
            <w:proofErr w:type="spellEnd"/>
            <w:r w:rsidRPr="002B38D1">
              <w:rPr>
                <w:rFonts w:asciiTheme="majorHAnsi" w:hAnsiTheme="majorHAnsi"/>
                <w:sz w:val="20"/>
                <w:szCs w:val="20"/>
              </w:rPr>
              <w:t xml:space="preserve">, cortinas laterais e fundo preto. </w:t>
            </w:r>
            <w:proofErr w:type="gramStart"/>
            <w:r w:rsidRPr="002B38D1">
              <w:rPr>
                <w:rFonts w:asciiTheme="majorHAnsi" w:hAnsiTheme="majorHAnsi"/>
                <w:sz w:val="20"/>
                <w:szCs w:val="20"/>
              </w:rPr>
              <w:t>piso</w:t>
            </w:r>
            <w:proofErr w:type="gramEnd"/>
            <w:r w:rsidRPr="002B38D1">
              <w:rPr>
                <w:rFonts w:asciiTheme="majorHAnsi" w:hAnsiTheme="majorHAnsi"/>
                <w:sz w:val="20"/>
                <w:szCs w:val="20"/>
              </w:rPr>
              <w:t xml:space="preserve"> em praticável de alumínio </w:t>
            </w:r>
            <w:r w:rsidRPr="002B38D1">
              <w:rPr>
                <w:rFonts w:asciiTheme="majorHAnsi" w:hAnsiTheme="majorHAnsi"/>
                <w:color w:val="1F1F1F"/>
                <w:sz w:val="20"/>
                <w:szCs w:val="20"/>
                <w:shd w:val="clear" w:color="auto" w:fill="FFFFFF"/>
              </w:rPr>
              <w:t xml:space="preserve"> 6351-t6, com perfil principal de 100mm de altura tamanho de </w:t>
            </w:r>
            <w:r w:rsidRPr="002B38D1">
              <w:rPr>
                <w:rFonts w:asciiTheme="majorHAnsi" w:hAnsiTheme="majorHAnsi"/>
                <w:sz w:val="20"/>
                <w:szCs w:val="20"/>
              </w:rPr>
              <w:t xml:space="preserve">2m x 1m com madeira naval 25mm antiderrapante, piso com 1,50m de altura. </w:t>
            </w:r>
            <w:proofErr w:type="gramStart"/>
            <w:r w:rsidRPr="002B38D1">
              <w:rPr>
                <w:rFonts w:asciiTheme="majorHAnsi" w:hAnsiTheme="majorHAnsi"/>
                <w:sz w:val="20"/>
                <w:szCs w:val="20"/>
              </w:rPr>
              <w:t>palco</w:t>
            </w:r>
            <w:proofErr w:type="gramEnd"/>
            <w:r w:rsidRPr="002B38D1">
              <w:rPr>
                <w:rFonts w:asciiTheme="majorHAnsi" w:hAnsiTheme="majorHAnsi"/>
                <w:sz w:val="20"/>
                <w:szCs w:val="20"/>
              </w:rPr>
              <w:t xml:space="preserve"> devera ter guarda corpo em alumínio.  </w:t>
            </w:r>
            <w:proofErr w:type="gramStart"/>
            <w:r w:rsidRPr="002B38D1">
              <w:rPr>
                <w:rFonts w:asciiTheme="majorHAnsi" w:hAnsiTheme="majorHAnsi"/>
                <w:sz w:val="20"/>
                <w:szCs w:val="20"/>
              </w:rPr>
              <w:t>com</w:t>
            </w:r>
            <w:proofErr w:type="gramEnd"/>
            <w:r w:rsidRPr="002B38D1">
              <w:rPr>
                <w:rFonts w:asciiTheme="majorHAnsi" w:hAnsiTheme="majorHAnsi"/>
                <w:sz w:val="20"/>
                <w:szCs w:val="20"/>
              </w:rPr>
              <w:t xml:space="preserve"> 01 escada de acesso ao palco.</w:t>
            </w:r>
            <w:r>
              <w:rPr>
                <w:rFonts w:asciiTheme="majorHAnsi" w:hAnsiTheme="majorHAnsi"/>
                <w:sz w:val="20"/>
                <w:szCs w:val="20"/>
              </w:rPr>
              <w:t xml:space="preserve"> A</w:t>
            </w:r>
            <w:r w:rsidRPr="002B38D1">
              <w:rPr>
                <w:rFonts w:asciiTheme="majorHAnsi" w:hAnsiTheme="majorHAnsi" w:cs="Times New Roman"/>
                <w:sz w:val="20"/>
                <w:szCs w:val="20"/>
              </w:rPr>
              <w:t xml:space="preserve"> contratada deverá emitir ART / RRT e/ou TRT referente aos serviços prestados incluso transporte, montagem e desmontagem. Específico para virada do ano.</w:t>
            </w:r>
          </w:p>
        </w:tc>
        <w:tc>
          <w:tcPr>
            <w:tcW w:w="1134" w:type="dxa"/>
          </w:tcPr>
          <w:p w14:paraId="60C8803E"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 xml:space="preserve">Unidade </w:t>
            </w:r>
          </w:p>
        </w:tc>
        <w:tc>
          <w:tcPr>
            <w:tcW w:w="709" w:type="dxa"/>
          </w:tcPr>
          <w:p w14:paraId="06ECB154"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01</w:t>
            </w:r>
          </w:p>
        </w:tc>
        <w:tc>
          <w:tcPr>
            <w:tcW w:w="1276" w:type="dxa"/>
          </w:tcPr>
          <w:p w14:paraId="415B9F15"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30.475,00</w:t>
            </w:r>
          </w:p>
        </w:tc>
        <w:tc>
          <w:tcPr>
            <w:tcW w:w="1417" w:type="dxa"/>
          </w:tcPr>
          <w:p w14:paraId="72F2D1FA"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30.475,00</w:t>
            </w:r>
          </w:p>
        </w:tc>
      </w:tr>
      <w:tr w:rsidR="00E9581E" w:rsidRPr="002B38D1" w14:paraId="5EB6E232" w14:textId="77777777" w:rsidTr="0092712E">
        <w:tc>
          <w:tcPr>
            <w:tcW w:w="690" w:type="dxa"/>
          </w:tcPr>
          <w:p w14:paraId="6A797488" w14:textId="4A873A70" w:rsidR="00E9581E" w:rsidRPr="002B38D1" w:rsidRDefault="00933F80" w:rsidP="0092712E">
            <w:pPr>
              <w:jc w:val="center"/>
              <w:rPr>
                <w:rFonts w:asciiTheme="majorHAnsi" w:eastAsia="Arial" w:hAnsiTheme="majorHAnsi" w:cs="Arial"/>
                <w:color w:val="000000"/>
                <w:sz w:val="20"/>
                <w:szCs w:val="20"/>
              </w:rPr>
            </w:pPr>
            <w:proofErr w:type="gramStart"/>
            <w:r>
              <w:rPr>
                <w:rFonts w:asciiTheme="majorHAnsi" w:eastAsia="Arial" w:hAnsiTheme="majorHAnsi" w:cs="Arial"/>
                <w:color w:val="000000"/>
                <w:sz w:val="20"/>
                <w:szCs w:val="20"/>
              </w:rPr>
              <w:t>2</w:t>
            </w:r>
            <w:proofErr w:type="gramEnd"/>
          </w:p>
        </w:tc>
        <w:tc>
          <w:tcPr>
            <w:tcW w:w="4413" w:type="dxa"/>
          </w:tcPr>
          <w:p w14:paraId="507881C9" w14:textId="77777777" w:rsidR="00E9581E" w:rsidRPr="002B38D1" w:rsidRDefault="00E9581E" w:rsidP="0092712E">
            <w:pPr>
              <w:pStyle w:val="Default"/>
              <w:jc w:val="both"/>
              <w:rPr>
                <w:rFonts w:asciiTheme="majorHAnsi" w:hAnsiTheme="majorHAnsi"/>
                <w:sz w:val="20"/>
                <w:szCs w:val="20"/>
              </w:rPr>
            </w:pPr>
            <w:r w:rsidRPr="002B38D1">
              <w:rPr>
                <w:rFonts w:asciiTheme="majorHAnsi" w:hAnsiTheme="majorHAnsi" w:cs="Times New Roman"/>
                <w:sz w:val="20"/>
                <w:szCs w:val="20"/>
              </w:rPr>
              <w:t xml:space="preserve">Locação de 02 camarins 5m x 5m </w:t>
            </w:r>
            <w:proofErr w:type="spellStart"/>
            <w:r w:rsidRPr="002B38D1">
              <w:rPr>
                <w:rFonts w:asciiTheme="majorHAnsi" w:hAnsiTheme="majorHAnsi" w:cs="Times New Roman"/>
                <w:sz w:val="20"/>
                <w:szCs w:val="20"/>
              </w:rPr>
              <w:t>octanorm</w:t>
            </w:r>
            <w:proofErr w:type="spellEnd"/>
            <w:r w:rsidRPr="002B38D1">
              <w:rPr>
                <w:rFonts w:asciiTheme="majorHAnsi" w:hAnsiTheme="majorHAnsi" w:cs="Times New Roman"/>
                <w:sz w:val="20"/>
                <w:szCs w:val="20"/>
              </w:rPr>
              <w:t xml:space="preserve"> coberto com quantidade necessária de tenda 10 x </w:t>
            </w:r>
            <w:proofErr w:type="gramStart"/>
            <w:r w:rsidRPr="002B38D1">
              <w:rPr>
                <w:rFonts w:asciiTheme="majorHAnsi" w:hAnsiTheme="majorHAnsi" w:cs="Times New Roman"/>
                <w:sz w:val="20"/>
                <w:szCs w:val="20"/>
              </w:rPr>
              <w:t>10 ,</w:t>
            </w:r>
            <w:proofErr w:type="gramEnd"/>
            <w:r w:rsidRPr="002B38D1">
              <w:rPr>
                <w:rFonts w:asciiTheme="majorHAnsi" w:hAnsiTheme="majorHAnsi" w:cs="Times New Roman"/>
                <w:sz w:val="20"/>
                <w:szCs w:val="20"/>
              </w:rPr>
              <w:t xml:space="preserve"> em estrutura de alumínio </w:t>
            </w:r>
            <w:proofErr w:type="spellStart"/>
            <w:r w:rsidRPr="002B38D1">
              <w:rPr>
                <w:rFonts w:asciiTheme="majorHAnsi" w:hAnsiTheme="majorHAnsi" w:cs="Times New Roman"/>
                <w:sz w:val="20"/>
                <w:szCs w:val="20"/>
              </w:rPr>
              <w:t>octanorm</w:t>
            </w:r>
            <w:proofErr w:type="spellEnd"/>
            <w:r w:rsidRPr="002B38D1">
              <w:rPr>
                <w:rFonts w:asciiTheme="majorHAnsi" w:hAnsiTheme="majorHAnsi" w:cs="Times New Roman"/>
                <w:sz w:val="20"/>
                <w:szCs w:val="20"/>
              </w:rPr>
              <w:t xml:space="preserve"> e chapas de </w:t>
            </w:r>
            <w:proofErr w:type="spellStart"/>
            <w:r w:rsidRPr="002B38D1">
              <w:rPr>
                <w:rFonts w:asciiTheme="majorHAnsi" w:hAnsiTheme="majorHAnsi" w:cs="Times New Roman"/>
                <w:sz w:val="20"/>
                <w:szCs w:val="20"/>
              </w:rPr>
              <w:t>ts</w:t>
            </w:r>
            <w:proofErr w:type="spellEnd"/>
            <w:r w:rsidRPr="002B38D1">
              <w:rPr>
                <w:rFonts w:asciiTheme="majorHAnsi" w:hAnsiTheme="majorHAnsi" w:cs="Times New Roman"/>
                <w:sz w:val="20"/>
                <w:szCs w:val="20"/>
              </w:rPr>
              <w:t xml:space="preserve"> branco dupla face, climatizado, com piso deck, iluminaria em led; com obrigatório 03 tomadas 110 volts em cada camarim </w:t>
            </w:r>
            <w:proofErr w:type="spellStart"/>
            <w:r w:rsidRPr="002B38D1">
              <w:rPr>
                <w:rFonts w:asciiTheme="majorHAnsi" w:hAnsiTheme="majorHAnsi" w:cs="Times New Roman"/>
                <w:sz w:val="20"/>
                <w:szCs w:val="20"/>
              </w:rPr>
              <w:t>Obs</w:t>
            </w:r>
            <w:proofErr w:type="spellEnd"/>
            <w:r w:rsidRPr="002B38D1">
              <w:rPr>
                <w:rFonts w:asciiTheme="majorHAnsi" w:hAnsiTheme="majorHAnsi" w:cs="Times New Roman"/>
                <w:sz w:val="20"/>
                <w:szCs w:val="20"/>
              </w:rPr>
              <w:t xml:space="preserve"> - A empresa deverá apresentar 01 (um) atestado de capacidade técnica, emitida por pessoa jurídica de direito privado ou público que comprove ter realizado evento/serviço compatível em características com o objeto licitado; certificado de Registro e regularidade da empresa e do profissional junto ao CREA. Camarins para eventos de até 01 dia. Locação por diária específica para virada do ano.</w:t>
            </w:r>
          </w:p>
        </w:tc>
        <w:tc>
          <w:tcPr>
            <w:tcW w:w="1134" w:type="dxa"/>
          </w:tcPr>
          <w:p w14:paraId="3A17E9F1"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Diária</w:t>
            </w:r>
          </w:p>
        </w:tc>
        <w:tc>
          <w:tcPr>
            <w:tcW w:w="709" w:type="dxa"/>
          </w:tcPr>
          <w:p w14:paraId="427687EF"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01</w:t>
            </w:r>
          </w:p>
        </w:tc>
        <w:tc>
          <w:tcPr>
            <w:tcW w:w="1276" w:type="dxa"/>
          </w:tcPr>
          <w:p w14:paraId="5849BD4E"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13.162,50</w:t>
            </w:r>
          </w:p>
        </w:tc>
        <w:tc>
          <w:tcPr>
            <w:tcW w:w="1417" w:type="dxa"/>
          </w:tcPr>
          <w:p w14:paraId="1FF03F3E"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13.162,50</w:t>
            </w:r>
          </w:p>
        </w:tc>
      </w:tr>
      <w:tr w:rsidR="00E9581E" w:rsidRPr="002B38D1" w14:paraId="3F5A712D" w14:textId="77777777" w:rsidTr="0092712E">
        <w:tc>
          <w:tcPr>
            <w:tcW w:w="690" w:type="dxa"/>
          </w:tcPr>
          <w:p w14:paraId="29108C9B" w14:textId="7B6DEB05" w:rsidR="00E9581E" w:rsidRPr="002B38D1" w:rsidRDefault="00933F80" w:rsidP="0092712E">
            <w:pPr>
              <w:jc w:val="center"/>
              <w:rPr>
                <w:rFonts w:asciiTheme="majorHAnsi" w:eastAsia="Arial" w:hAnsiTheme="majorHAnsi" w:cs="Arial"/>
                <w:color w:val="000000"/>
                <w:sz w:val="20"/>
                <w:szCs w:val="20"/>
              </w:rPr>
            </w:pPr>
            <w:proofErr w:type="gramStart"/>
            <w:r>
              <w:rPr>
                <w:rFonts w:asciiTheme="majorHAnsi" w:eastAsia="Arial" w:hAnsiTheme="majorHAnsi" w:cs="Arial"/>
                <w:color w:val="000000"/>
                <w:sz w:val="20"/>
                <w:szCs w:val="20"/>
              </w:rPr>
              <w:t>3</w:t>
            </w:r>
            <w:proofErr w:type="gramEnd"/>
          </w:p>
        </w:tc>
        <w:tc>
          <w:tcPr>
            <w:tcW w:w="4413" w:type="dxa"/>
          </w:tcPr>
          <w:p w14:paraId="7AEED41F" w14:textId="47478E99" w:rsidR="00E9581E" w:rsidRPr="002B38D1" w:rsidRDefault="00E9581E" w:rsidP="0092712E">
            <w:pPr>
              <w:jc w:val="both"/>
              <w:rPr>
                <w:rFonts w:asciiTheme="majorHAnsi" w:hAnsiTheme="majorHAnsi"/>
                <w:sz w:val="22"/>
                <w:szCs w:val="22"/>
              </w:rPr>
            </w:pPr>
            <w:r w:rsidRPr="002B38D1">
              <w:rPr>
                <w:rFonts w:asciiTheme="majorHAnsi" w:eastAsia="Arial" w:hAnsiTheme="majorHAnsi" w:cs="Times New Roman"/>
                <w:color w:val="000000"/>
                <w:sz w:val="20"/>
                <w:szCs w:val="20"/>
              </w:rPr>
              <w:t xml:space="preserve">Locação de grupo gerador, sendo 02 geradores com capacidade mínima de 260 KVA, Um </w:t>
            </w:r>
            <w:r w:rsidRPr="002B38D1">
              <w:rPr>
                <w:rFonts w:asciiTheme="majorHAnsi" w:eastAsia="Arial" w:hAnsiTheme="majorHAnsi" w:cs="Times New Roman"/>
                <w:color w:val="000000"/>
                <w:sz w:val="20"/>
                <w:szCs w:val="20"/>
              </w:rPr>
              <w:lastRenderedPageBreak/>
              <w:t xml:space="preserve">funcionando e um </w:t>
            </w:r>
            <w:proofErr w:type="spellStart"/>
            <w:r w:rsidRPr="002B38D1">
              <w:rPr>
                <w:rFonts w:asciiTheme="majorHAnsi" w:eastAsia="Arial" w:hAnsiTheme="majorHAnsi" w:cs="Times New Roman"/>
                <w:color w:val="000000"/>
                <w:sz w:val="20"/>
                <w:szCs w:val="20"/>
              </w:rPr>
              <w:t>Stand-by</w:t>
            </w:r>
            <w:proofErr w:type="spellEnd"/>
            <w:r w:rsidRPr="002B38D1">
              <w:rPr>
                <w:rFonts w:asciiTheme="majorHAnsi" w:eastAsia="Arial" w:hAnsiTheme="majorHAnsi" w:cs="Times New Roman"/>
                <w:color w:val="000000"/>
                <w:sz w:val="20"/>
                <w:szCs w:val="20"/>
              </w:rPr>
              <w:t xml:space="preserve">, trifásico, tensão -220-110 VAC. 60 Hz, disjuntor de proteção, silenciado em nível de ruído sonoro de 82 </w:t>
            </w:r>
            <w:proofErr w:type="spellStart"/>
            <w:proofErr w:type="gramStart"/>
            <w:r w:rsidRPr="002B38D1">
              <w:rPr>
                <w:rFonts w:asciiTheme="majorHAnsi" w:eastAsia="Arial" w:hAnsiTheme="majorHAnsi" w:cs="Times New Roman"/>
                <w:color w:val="000000"/>
                <w:sz w:val="20"/>
                <w:szCs w:val="20"/>
              </w:rPr>
              <w:t>db</w:t>
            </w:r>
            <w:proofErr w:type="spellEnd"/>
            <w:proofErr w:type="gramEnd"/>
            <w:r w:rsidRPr="002B38D1">
              <w:rPr>
                <w:rFonts w:asciiTheme="majorHAnsi" w:eastAsia="Arial" w:hAnsiTheme="majorHAnsi" w:cs="Times New Roman"/>
                <w:color w:val="000000"/>
                <w:sz w:val="20"/>
                <w:szCs w:val="20"/>
              </w:rPr>
              <w:t xml:space="preserve">. </w:t>
            </w:r>
            <w:proofErr w:type="gramStart"/>
            <w:r w:rsidRPr="002B38D1">
              <w:rPr>
                <w:rFonts w:asciiTheme="majorHAnsi" w:eastAsia="Arial" w:hAnsiTheme="majorHAnsi" w:cs="Times New Roman"/>
                <w:color w:val="000000"/>
                <w:sz w:val="20"/>
                <w:szCs w:val="20"/>
              </w:rPr>
              <w:t>O 1,5</w:t>
            </w:r>
            <w:proofErr w:type="gramEnd"/>
            <w:r w:rsidRPr="002B38D1">
              <w:rPr>
                <w:rFonts w:asciiTheme="majorHAnsi" w:eastAsia="Arial" w:hAnsiTheme="majorHAnsi" w:cs="Times New Roman"/>
                <w:color w:val="000000"/>
                <w:sz w:val="20"/>
                <w:szCs w:val="20"/>
              </w:rPr>
              <w:t xml:space="preserve"> metros acoplado a um caminhão por meio de grampos fixados no chassi para transporte rápido, quadro de barramento de cobre para conexão intermediária com isoladores e chave </w:t>
            </w:r>
            <w:proofErr w:type="spellStart"/>
            <w:r w:rsidRPr="002B38D1">
              <w:rPr>
                <w:rFonts w:asciiTheme="majorHAnsi" w:eastAsia="Arial" w:hAnsiTheme="majorHAnsi" w:cs="Times New Roman"/>
                <w:color w:val="000000"/>
                <w:sz w:val="20"/>
                <w:szCs w:val="20"/>
              </w:rPr>
              <w:t>reversora</w:t>
            </w:r>
            <w:proofErr w:type="spellEnd"/>
            <w:r w:rsidRPr="002B38D1">
              <w:rPr>
                <w:rFonts w:asciiTheme="majorHAnsi" w:eastAsia="Arial" w:hAnsiTheme="majorHAnsi" w:cs="Times New Roman"/>
                <w:color w:val="000000"/>
                <w:sz w:val="20"/>
                <w:szCs w:val="20"/>
              </w:rPr>
              <w:t xml:space="preserve"> para duas fontes de energia elétrica dimensionada de acordo com a potência de grupo gerador, incluindo custo de montagem com ponto de ate aterramento para proteção composto de uma haste de cobre de 3 metros de comprimento, com cordoalha de cobre nu 16 mm2, no mínimo, com 5 metros com conectores. Incluso consumo de óleo diesel, transporte, instalação, desinstalação e assistência técnica durante sua utilização. Locação para 01 DIAS, específico para virada do ano.</w:t>
            </w:r>
            <w:r>
              <w:rPr>
                <w:rFonts w:asciiTheme="majorHAnsi" w:eastAsia="Arial" w:hAnsiTheme="majorHAnsi" w:cs="Times New Roman"/>
                <w:color w:val="000000"/>
                <w:sz w:val="20"/>
                <w:szCs w:val="20"/>
              </w:rPr>
              <w:t xml:space="preserve"> </w:t>
            </w:r>
            <w:r w:rsidRPr="002B38D1">
              <w:rPr>
                <w:rFonts w:asciiTheme="majorHAnsi" w:eastAsia="Arial" w:hAnsiTheme="majorHAnsi" w:cs="Times New Roman"/>
                <w:color w:val="000000"/>
                <w:sz w:val="20"/>
                <w:szCs w:val="20"/>
              </w:rPr>
              <w:t>A locação do gerador será por diária e terá uma duração de aproximadamente de 10(dez) horas por dia de uso, atendendo todas as apresentações inclusive passagem de som e luz durante a montagem</w:t>
            </w:r>
            <w:r>
              <w:rPr>
                <w:rFonts w:asciiTheme="majorHAnsi" w:eastAsia="Arial" w:hAnsiTheme="majorHAnsi" w:cs="Times New Roman"/>
                <w:color w:val="000000"/>
                <w:sz w:val="20"/>
                <w:szCs w:val="20"/>
              </w:rPr>
              <w:t>.</w:t>
            </w:r>
          </w:p>
        </w:tc>
        <w:tc>
          <w:tcPr>
            <w:tcW w:w="1134" w:type="dxa"/>
          </w:tcPr>
          <w:p w14:paraId="374CA3D8"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lastRenderedPageBreak/>
              <w:t>Unidade</w:t>
            </w:r>
          </w:p>
        </w:tc>
        <w:tc>
          <w:tcPr>
            <w:tcW w:w="709" w:type="dxa"/>
          </w:tcPr>
          <w:p w14:paraId="1236759B"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01</w:t>
            </w:r>
          </w:p>
        </w:tc>
        <w:tc>
          <w:tcPr>
            <w:tcW w:w="1276" w:type="dxa"/>
          </w:tcPr>
          <w:p w14:paraId="4E4A7082"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16.500,00</w:t>
            </w:r>
          </w:p>
        </w:tc>
        <w:tc>
          <w:tcPr>
            <w:tcW w:w="1417" w:type="dxa"/>
          </w:tcPr>
          <w:p w14:paraId="18CB03B8" w14:textId="77777777" w:rsidR="00E9581E" w:rsidRPr="002B38D1" w:rsidRDefault="00E9581E" w:rsidP="0092712E">
            <w:pPr>
              <w:jc w:val="center"/>
              <w:rPr>
                <w:rFonts w:asciiTheme="majorHAnsi" w:eastAsia="Arial" w:hAnsiTheme="majorHAnsi" w:cs="Arial"/>
                <w:color w:val="000000"/>
                <w:sz w:val="20"/>
                <w:szCs w:val="20"/>
              </w:rPr>
            </w:pPr>
            <w:r w:rsidRPr="002B38D1">
              <w:rPr>
                <w:rFonts w:asciiTheme="majorHAnsi" w:eastAsia="Arial" w:hAnsiTheme="majorHAnsi" w:cs="Arial"/>
                <w:color w:val="000000"/>
                <w:sz w:val="20"/>
                <w:szCs w:val="20"/>
              </w:rPr>
              <w:t>16.500,00</w:t>
            </w:r>
          </w:p>
        </w:tc>
      </w:tr>
    </w:tbl>
    <w:p w14:paraId="78ACBE12" w14:textId="6701B347" w:rsidR="00E9581E" w:rsidRDefault="00E9581E" w:rsidP="002F23F1">
      <w:pPr>
        <w:pStyle w:val="Nivel2"/>
        <w:spacing w:line="240" w:lineRule="auto"/>
        <w:rPr>
          <w:rFonts w:asciiTheme="majorHAnsi" w:hAnsiTheme="majorHAnsi"/>
        </w:rPr>
      </w:pPr>
      <w:r>
        <w:rPr>
          <w:rFonts w:asciiTheme="majorHAnsi" w:hAnsiTheme="majorHAnsi"/>
        </w:rPr>
        <w:lastRenderedPageBreak/>
        <w:t>As condições de execução dos serviços constam no Termo de Referência, anexo deste edital.</w:t>
      </w:r>
    </w:p>
    <w:p w14:paraId="362AFB15" w14:textId="77777777" w:rsidR="003C7A23" w:rsidRPr="002A15E5" w:rsidRDefault="003C7A23" w:rsidP="002F23F1">
      <w:pPr>
        <w:pStyle w:val="Nivel01"/>
        <w:spacing w:line="240" w:lineRule="auto"/>
        <w:rPr>
          <w:rFonts w:asciiTheme="majorHAnsi" w:hAnsiTheme="majorHAnsi"/>
        </w:rPr>
      </w:pPr>
      <w:bookmarkStart w:id="3" w:name="_Toc180066716"/>
      <w:r w:rsidRPr="002A15E5">
        <w:rPr>
          <w:rFonts w:asciiTheme="majorHAnsi" w:hAnsiTheme="majorHAnsi"/>
        </w:rPr>
        <w:t>DA PARTICIPAÇÃO NA LICITAÇÃO</w:t>
      </w:r>
      <w:bookmarkEnd w:id="3"/>
    </w:p>
    <w:p w14:paraId="6CFE3240" w14:textId="3755F044" w:rsidR="00FE2690" w:rsidRPr="002A15E5" w:rsidRDefault="00FE2690" w:rsidP="002F23F1">
      <w:pPr>
        <w:pStyle w:val="Nivel2"/>
        <w:spacing w:line="240" w:lineRule="auto"/>
        <w:rPr>
          <w:rFonts w:asciiTheme="majorHAnsi" w:hAnsiTheme="majorHAnsi"/>
        </w:rPr>
      </w:pPr>
      <w:bookmarkStart w:id="4" w:name="_Hlk135302270"/>
      <w:r w:rsidRPr="002A15E5">
        <w:rPr>
          <w:rFonts w:asciiTheme="majorHAnsi" w:hAnsiTheme="majorHAnsi"/>
        </w:rPr>
        <w:t>Poderão participar deste Pregão os interessados que estiverem previamente credenciados no Sistema de Cadastramento Unificado de Fornecedores - SICAF e no Sistema de Compras do Governo Federal (</w:t>
      </w:r>
      <w:hyperlink r:id="rId13" w:history="1">
        <w:r w:rsidRPr="002A15E5">
          <w:rPr>
            <w:rStyle w:val="Hyperlink"/>
            <w:rFonts w:asciiTheme="majorHAnsi" w:hAnsiTheme="majorHAnsi"/>
          </w:rPr>
          <w:t>www.gov.br/compras</w:t>
        </w:r>
      </w:hyperlink>
      <w:r w:rsidRPr="002A15E5">
        <w:rPr>
          <w:rFonts w:asciiTheme="majorHAnsi" w:hAnsiTheme="majorHAnsi"/>
        </w:rPr>
        <w:t>).</w:t>
      </w:r>
      <w:bookmarkEnd w:id="4"/>
    </w:p>
    <w:p w14:paraId="5604E69A" w14:textId="0FAD3820" w:rsidR="003C7A23" w:rsidRPr="002A15E5" w:rsidRDefault="003C7A23" w:rsidP="002F23F1">
      <w:pPr>
        <w:pStyle w:val="Nivel3"/>
        <w:spacing w:line="240" w:lineRule="auto"/>
        <w:rPr>
          <w:rFonts w:asciiTheme="majorHAnsi" w:hAnsiTheme="majorHAnsi"/>
        </w:rPr>
      </w:pPr>
      <w:r w:rsidRPr="002A15E5">
        <w:rPr>
          <w:rFonts w:asciiTheme="majorHAnsi" w:hAnsiTheme="majorHAnsi"/>
        </w:rPr>
        <w:t>O</w:t>
      </w:r>
      <w:bookmarkStart w:id="5" w:name="_Hlk135304247"/>
      <w:r w:rsidRPr="002A15E5">
        <w:rPr>
          <w:rFonts w:asciiTheme="majorHAnsi" w:hAnsiTheme="majorHAnsi"/>
        </w:rPr>
        <w:t>s interessados deverão atender às condições exigidas no cadastramento no Sicaf até o terceiro dia útil anterior à data prevista para recebimento das propostas.</w:t>
      </w:r>
    </w:p>
    <w:bookmarkEnd w:id="5"/>
    <w:p w14:paraId="150F85FA" w14:textId="4D18C96C"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 licitante responsabiliza-se exclusiva e formalmente pelas transações efetuadas em seu nome, assume como firmes e verdadeiras suas propostas e seus lances, inclusive os atos </w:t>
      </w:r>
      <w:proofErr w:type="gramStart"/>
      <w:r w:rsidRPr="002A15E5">
        <w:rPr>
          <w:rFonts w:asciiTheme="majorHAnsi" w:hAnsiTheme="majorHAnsi"/>
        </w:rPr>
        <w:t>praticados direta</w:t>
      </w:r>
      <w:r w:rsidR="00E83CE7">
        <w:rPr>
          <w:rFonts w:asciiTheme="majorHAnsi" w:hAnsiTheme="majorHAnsi"/>
        </w:rPr>
        <w:t xml:space="preserve">mente ou por seu representante, </w:t>
      </w:r>
      <w:r w:rsidRPr="002A15E5">
        <w:rPr>
          <w:rFonts w:asciiTheme="majorHAnsi" w:hAnsiTheme="majorHAnsi"/>
        </w:rPr>
        <w:t>excluída</w:t>
      </w:r>
      <w:proofErr w:type="gramEnd"/>
      <w:r w:rsidRPr="002A15E5">
        <w:rPr>
          <w:rFonts w:asciiTheme="majorHAnsi" w:hAnsiTheme="majorHAnsi"/>
        </w:rPr>
        <w:t xml:space="preserve"> a responsabilidade do provedor do sistema ou do órgão ou entidade promotora da licitação por eventuais danos decorrentes de uso indevido das credenciais de acesso, ainda que por terceiros.</w:t>
      </w:r>
    </w:p>
    <w:p w14:paraId="0F938E1B" w14:textId="0AEB50B2"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É de responsabilidade </w:t>
      </w:r>
      <w:r w:rsidR="000B3C75" w:rsidRPr="002A15E5">
        <w:rPr>
          <w:rFonts w:asciiTheme="majorHAnsi" w:hAnsiTheme="majorHAnsi"/>
        </w:rPr>
        <w:t>de o cadastrado conferir</w:t>
      </w:r>
      <w:r w:rsidRPr="002A15E5">
        <w:rPr>
          <w:rFonts w:asciiTheme="majorHAnsi" w:hAnsiTheme="majorHAnsi"/>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B13B5" w:rsidRDefault="003C7A23" w:rsidP="002F23F1">
      <w:pPr>
        <w:pStyle w:val="Nivel2"/>
        <w:spacing w:line="240" w:lineRule="auto"/>
        <w:rPr>
          <w:rFonts w:asciiTheme="majorHAnsi" w:hAnsiTheme="majorHAnsi"/>
          <w:color w:val="auto"/>
        </w:rPr>
      </w:pPr>
      <w:r w:rsidRPr="000B13B5">
        <w:rPr>
          <w:rFonts w:asciiTheme="majorHAnsi" w:hAnsiTheme="majorHAnsi"/>
          <w:color w:val="auto"/>
        </w:rPr>
        <w:t>A não observância do disposto no item anterior poderá ensejar desclassificação no momento da habilitação.</w:t>
      </w:r>
    </w:p>
    <w:p w14:paraId="0B654A1B" w14:textId="7F6018B2" w:rsidR="003C7A23" w:rsidRPr="000B13B5" w:rsidRDefault="000B13B5" w:rsidP="002F23F1">
      <w:pPr>
        <w:pStyle w:val="Nvel2-Red"/>
        <w:spacing w:line="240" w:lineRule="auto"/>
        <w:rPr>
          <w:rFonts w:asciiTheme="majorHAnsi" w:eastAsia="Times New Roman" w:hAnsiTheme="majorHAnsi"/>
          <w:i w:val="0"/>
          <w:color w:val="auto"/>
        </w:rPr>
      </w:pPr>
      <w:r w:rsidRPr="000B13B5">
        <w:rPr>
          <w:rFonts w:asciiTheme="majorHAnsi" w:hAnsiTheme="majorHAnsi"/>
          <w:i w:val="0"/>
          <w:color w:val="auto"/>
        </w:rPr>
        <w:t>A</w:t>
      </w:r>
      <w:r w:rsidR="003C7A23" w:rsidRPr="000B13B5">
        <w:rPr>
          <w:rFonts w:asciiTheme="majorHAnsi" w:hAnsiTheme="majorHAnsi"/>
          <w:i w:val="0"/>
          <w:color w:val="auto"/>
        </w:rPr>
        <w:t xml:space="preserve"> participação é </w:t>
      </w:r>
      <w:proofErr w:type="gramStart"/>
      <w:r w:rsidR="003C7A23" w:rsidRPr="000B13B5">
        <w:rPr>
          <w:rFonts w:asciiTheme="majorHAnsi" w:hAnsiTheme="majorHAnsi"/>
          <w:i w:val="0"/>
          <w:color w:val="auto"/>
        </w:rPr>
        <w:t xml:space="preserve">exclusiva a microempresas e empresas de pequeno porte, nos termos do </w:t>
      </w:r>
      <w:hyperlink r:id="rId14">
        <w:r w:rsidR="003C7A23" w:rsidRPr="000B13B5">
          <w:rPr>
            <w:rStyle w:val="Hyperlink"/>
            <w:rFonts w:asciiTheme="majorHAnsi" w:hAnsiTheme="majorHAnsi"/>
            <w:i w:val="0"/>
            <w:color w:val="auto"/>
          </w:rPr>
          <w:t>art. 48 da Lei Complementar nº</w:t>
        </w:r>
        <w:proofErr w:type="gramEnd"/>
        <w:r w:rsidR="003C7A23" w:rsidRPr="000B13B5">
          <w:rPr>
            <w:rStyle w:val="Hyperlink"/>
            <w:rFonts w:asciiTheme="majorHAnsi" w:hAnsiTheme="majorHAnsi"/>
            <w:i w:val="0"/>
            <w:color w:val="auto"/>
          </w:rPr>
          <w:t xml:space="preserve"> 123, de 14 de dezembro de 2006</w:t>
        </w:r>
      </w:hyperlink>
      <w:r w:rsidR="003C7A23" w:rsidRPr="000B13B5">
        <w:rPr>
          <w:rFonts w:asciiTheme="majorHAnsi" w:hAnsiTheme="majorHAnsi"/>
          <w:i w:val="0"/>
          <w:color w:val="auto"/>
        </w:rPr>
        <w:t>.</w:t>
      </w:r>
    </w:p>
    <w:p w14:paraId="47D8A6FB" w14:textId="77777777" w:rsidR="003C7A23" w:rsidRPr="000B13B5" w:rsidRDefault="003C7A23" w:rsidP="002F23F1">
      <w:pPr>
        <w:pStyle w:val="Nvel3-R"/>
        <w:spacing w:line="240" w:lineRule="auto"/>
        <w:rPr>
          <w:rFonts w:asciiTheme="majorHAnsi" w:hAnsiTheme="majorHAnsi"/>
          <w:i w:val="0"/>
          <w:color w:val="auto"/>
        </w:rPr>
      </w:pPr>
      <w:bookmarkStart w:id="6" w:name="_Ref117015508"/>
      <w:r w:rsidRPr="000B13B5">
        <w:rPr>
          <w:rFonts w:asciiTheme="majorHAnsi" w:hAnsiTheme="majorHAnsi"/>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E744A58" w14:textId="4AF41EB5" w:rsidR="003C7A23" w:rsidRPr="002A15E5" w:rsidRDefault="003C7A23" w:rsidP="002F23F1">
      <w:pPr>
        <w:pStyle w:val="Nivel2"/>
        <w:spacing w:line="240" w:lineRule="auto"/>
        <w:rPr>
          <w:rFonts w:asciiTheme="majorHAnsi" w:eastAsia="Times New Roman" w:hAnsiTheme="majorHAnsi"/>
          <w:color w:val="auto"/>
        </w:rPr>
      </w:pPr>
      <w:r w:rsidRPr="002A15E5">
        <w:rPr>
          <w:rFonts w:asciiTheme="majorHAnsi" w:hAnsiTheme="majorHAnsi"/>
          <w:color w:val="auto"/>
        </w:rPr>
        <w:t>Será concedido tratamento favorecido para as microempresas e empresas de pequeno porte</w:t>
      </w:r>
      <w:r w:rsidRPr="00373ECD">
        <w:rPr>
          <w:rFonts w:asciiTheme="majorHAnsi" w:hAnsiTheme="majorHAnsi"/>
          <w:color w:val="auto"/>
        </w:rPr>
        <w:t xml:space="preserve">, para as sociedades cooperativas </w:t>
      </w:r>
      <w:r w:rsidRPr="00373ECD">
        <w:rPr>
          <w:rFonts w:asciiTheme="majorHAnsi" w:eastAsia="Times New Roman" w:hAnsiTheme="majorHAnsi"/>
          <w:color w:val="auto"/>
        </w:rPr>
        <w:t xml:space="preserve">mencionadas no </w:t>
      </w:r>
      <w:hyperlink r:id="rId15" w:anchor="art16">
        <w:r w:rsidRPr="002A15E5">
          <w:rPr>
            <w:rStyle w:val="Hyperlink"/>
            <w:rFonts w:asciiTheme="majorHAnsi" w:eastAsia="Times New Roman" w:hAnsiTheme="majorHAnsi"/>
          </w:rPr>
          <w:t xml:space="preserve">artigo </w:t>
        </w:r>
        <w:r w:rsidRPr="002A15E5">
          <w:rPr>
            <w:rStyle w:val="Hyperlink"/>
            <w:rFonts w:asciiTheme="majorHAnsi" w:hAnsiTheme="majorHAnsi"/>
          </w:rPr>
          <w:t>16 da Lei nº 14.133, de 2021</w:t>
        </w:r>
      </w:hyperlink>
      <w:r w:rsidRPr="002A15E5">
        <w:rPr>
          <w:rFonts w:asciiTheme="majorHAnsi" w:hAnsiTheme="majorHAnsi"/>
          <w:color w:val="auto"/>
        </w:rPr>
        <w:t xml:space="preserve">, para o agricultor familiar, o produtor rural pessoa física e para o microempreendedor individual - MEI, nos limites previstos da </w:t>
      </w:r>
      <w:hyperlink r:id="rId16">
        <w:r w:rsidRPr="002A15E5">
          <w:rPr>
            <w:rStyle w:val="Hyperlink"/>
            <w:rFonts w:asciiTheme="majorHAnsi" w:hAnsiTheme="majorHAnsi"/>
          </w:rPr>
          <w:t>Lei Complementar nº 123, de 2006</w:t>
        </w:r>
      </w:hyperlink>
      <w:r w:rsidR="00D433A0" w:rsidRPr="002A15E5">
        <w:rPr>
          <w:rFonts w:asciiTheme="majorHAnsi" w:hAnsiTheme="majorHAnsi"/>
          <w:color w:val="auto"/>
        </w:rPr>
        <w:t>.</w:t>
      </w:r>
    </w:p>
    <w:p w14:paraId="1E54BE7B" w14:textId="77777777" w:rsidR="003C7A23" w:rsidRPr="002A15E5" w:rsidRDefault="003C7A23" w:rsidP="002F23F1">
      <w:pPr>
        <w:pStyle w:val="Nivel2"/>
        <w:spacing w:line="240" w:lineRule="auto"/>
        <w:rPr>
          <w:rFonts w:asciiTheme="majorHAnsi" w:hAnsiTheme="majorHAnsi"/>
        </w:rPr>
      </w:pPr>
      <w:bookmarkStart w:id="7" w:name="_Ref117000692"/>
      <w:r w:rsidRPr="002A15E5">
        <w:rPr>
          <w:rFonts w:asciiTheme="majorHAnsi" w:hAnsiTheme="majorHAnsi"/>
        </w:rPr>
        <w:t>Não poderão disputar esta licitação:</w:t>
      </w:r>
      <w:bookmarkEnd w:id="7"/>
    </w:p>
    <w:p w14:paraId="341C241D" w14:textId="28373E25" w:rsidR="003C7A23" w:rsidRPr="002A15E5" w:rsidRDefault="00BE724D" w:rsidP="002F23F1">
      <w:pPr>
        <w:pStyle w:val="Nivel3"/>
        <w:spacing w:line="240" w:lineRule="auto"/>
        <w:rPr>
          <w:rFonts w:asciiTheme="majorHAnsi" w:hAnsiTheme="majorHAnsi"/>
        </w:rPr>
      </w:pPr>
      <w:bookmarkStart w:id="8" w:name="_Ref113883338"/>
      <w:r w:rsidRPr="002A15E5">
        <w:rPr>
          <w:rFonts w:asciiTheme="majorHAnsi" w:hAnsiTheme="majorHAnsi"/>
        </w:rPr>
        <w:t>Aquele</w:t>
      </w:r>
      <w:r w:rsidR="003C7A23" w:rsidRPr="002A15E5">
        <w:rPr>
          <w:rFonts w:asciiTheme="majorHAnsi" w:hAnsiTheme="majorHAnsi"/>
        </w:rPr>
        <w:t xml:space="preserve"> que não atenda às condições deste Edital e seu(s) anexo(s);</w:t>
      </w:r>
    </w:p>
    <w:p w14:paraId="36A2458D" w14:textId="452FD146" w:rsidR="003C7A23" w:rsidRPr="002A15E5" w:rsidRDefault="00BE724D" w:rsidP="002F23F1">
      <w:pPr>
        <w:pStyle w:val="Nivel3"/>
        <w:spacing w:line="240" w:lineRule="auto"/>
        <w:rPr>
          <w:rFonts w:asciiTheme="majorHAnsi" w:hAnsiTheme="majorHAnsi"/>
        </w:rPr>
      </w:pPr>
      <w:bookmarkStart w:id="9" w:name="_Ref114659912"/>
      <w:r w:rsidRPr="002A15E5">
        <w:rPr>
          <w:rFonts w:asciiTheme="majorHAnsi" w:hAnsiTheme="majorHAnsi"/>
        </w:rPr>
        <w:lastRenderedPageBreak/>
        <w:t>Autor</w:t>
      </w:r>
      <w:r w:rsidR="003C7A23" w:rsidRPr="002A15E5">
        <w:rPr>
          <w:rFonts w:asciiTheme="majorHAnsi" w:hAnsiTheme="majorHAnsi"/>
        </w:rPr>
        <w:t xml:space="preserve"> do anteprojeto, do projeto básico ou do projeto executivo, pessoa física ou jurídica, quando a licitação versar sobre serviços ou fornecimento de bens a ele relacionados;</w:t>
      </w:r>
      <w:bookmarkEnd w:id="8"/>
      <w:bookmarkEnd w:id="9"/>
    </w:p>
    <w:p w14:paraId="0A5303F9" w14:textId="798D2EA3" w:rsidR="003C7A23" w:rsidRPr="002A15E5" w:rsidRDefault="00BE724D" w:rsidP="002F23F1">
      <w:pPr>
        <w:pStyle w:val="Nivel3"/>
        <w:spacing w:line="240" w:lineRule="auto"/>
        <w:rPr>
          <w:rFonts w:asciiTheme="majorHAnsi" w:hAnsiTheme="majorHAnsi"/>
        </w:rPr>
      </w:pPr>
      <w:bookmarkStart w:id="10" w:name="_Ref114659913"/>
      <w:bookmarkStart w:id="11" w:name="_Ref113883339"/>
      <w:r w:rsidRPr="002A15E5">
        <w:rPr>
          <w:rFonts w:asciiTheme="majorHAnsi" w:hAnsiTheme="majorHAnsi"/>
        </w:rPr>
        <w:t>Empresa</w:t>
      </w:r>
      <w:r w:rsidR="003C7A23" w:rsidRPr="002A15E5">
        <w:rPr>
          <w:rFonts w:asciiTheme="majorHAnsi" w:hAnsiTheme="majorHAnsi"/>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3C7A23" w:rsidRPr="002A15E5">
        <w:rPr>
          <w:rFonts w:asciiTheme="majorHAnsi" w:hAnsiTheme="majorHAnsi"/>
        </w:rPr>
        <w:t xml:space="preserve"> </w:t>
      </w:r>
      <w:bookmarkEnd w:id="11"/>
    </w:p>
    <w:p w14:paraId="2DCC2174" w14:textId="044D9F34" w:rsidR="003C7A23" w:rsidRPr="002A15E5" w:rsidRDefault="00BE724D" w:rsidP="002F23F1">
      <w:pPr>
        <w:pStyle w:val="Nivel3"/>
        <w:spacing w:line="240" w:lineRule="auto"/>
        <w:rPr>
          <w:rFonts w:asciiTheme="majorHAnsi" w:hAnsiTheme="majorHAnsi"/>
        </w:rPr>
      </w:pPr>
      <w:bookmarkStart w:id="12" w:name="_Ref113883003"/>
      <w:r w:rsidRPr="002A15E5">
        <w:rPr>
          <w:rFonts w:asciiTheme="majorHAnsi" w:hAnsiTheme="majorHAnsi"/>
        </w:rPr>
        <w:t>Pessoa</w:t>
      </w:r>
      <w:r w:rsidR="003C7A23" w:rsidRPr="002A15E5">
        <w:rPr>
          <w:rFonts w:asciiTheme="majorHAnsi" w:hAnsiTheme="majorHAnsi"/>
        </w:rPr>
        <w:t xml:space="preserve"> física ou jurídica que se encontre, ao tempo da licitação, impossibilitada de participar da licitação em decorrência de sanção que lhe foi imposta;</w:t>
      </w:r>
      <w:bookmarkEnd w:id="12"/>
    </w:p>
    <w:p w14:paraId="0B2C2940" w14:textId="62CC25A0" w:rsidR="003C7A23" w:rsidRPr="002A15E5" w:rsidRDefault="00FC3FBA" w:rsidP="002F23F1">
      <w:pPr>
        <w:pStyle w:val="Nivel3"/>
        <w:spacing w:line="240" w:lineRule="auto"/>
        <w:rPr>
          <w:rFonts w:asciiTheme="majorHAnsi" w:hAnsiTheme="majorHAnsi"/>
        </w:rPr>
      </w:pPr>
      <w:r w:rsidRPr="002A15E5">
        <w:rPr>
          <w:rFonts w:asciiTheme="majorHAnsi" w:hAnsiTheme="majorHAnsi"/>
        </w:rPr>
        <w:t>Aquele</w:t>
      </w:r>
      <w:r w:rsidR="003C7A23" w:rsidRPr="002A15E5">
        <w:rPr>
          <w:rFonts w:asciiTheme="majorHAnsi" w:hAnsiTheme="majorHAnsi"/>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54983CBA" w:rsidR="003C7A23" w:rsidRPr="002A15E5" w:rsidRDefault="00FC3FBA" w:rsidP="002F23F1">
      <w:pPr>
        <w:pStyle w:val="Nivel3"/>
        <w:spacing w:line="240" w:lineRule="auto"/>
        <w:rPr>
          <w:rFonts w:asciiTheme="majorHAnsi" w:hAnsiTheme="majorHAnsi"/>
        </w:rPr>
      </w:pPr>
      <w:bookmarkStart w:id="13" w:name="_Ref113883579"/>
      <w:r w:rsidRPr="002A15E5">
        <w:rPr>
          <w:rFonts w:asciiTheme="majorHAnsi" w:hAnsiTheme="majorHAnsi"/>
        </w:rPr>
        <w:t>Empresas</w:t>
      </w:r>
      <w:r w:rsidR="003C7A23" w:rsidRPr="002A15E5">
        <w:rPr>
          <w:rFonts w:asciiTheme="majorHAnsi" w:hAnsiTheme="majorHAnsi"/>
        </w:rPr>
        <w:t xml:space="preserve"> controladoras, controladas ou coligadas, nos termos da Lei nº 6.404, de 15 de dezembro de 1976, concorrendo entre si;</w:t>
      </w:r>
      <w:bookmarkEnd w:id="13"/>
    </w:p>
    <w:p w14:paraId="3620BBE9" w14:textId="1AD7404C" w:rsidR="003C7A23" w:rsidRPr="002A15E5" w:rsidRDefault="00FC3FBA" w:rsidP="002F23F1">
      <w:pPr>
        <w:pStyle w:val="Nivel3"/>
        <w:spacing w:line="240" w:lineRule="auto"/>
        <w:rPr>
          <w:rFonts w:asciiTheme="majorHAnsi" w:hAnsiTheme="majorHAnsi"/>
        </w:rPr>
      </w:pPr>
      <w:r w:rsidRPr="002A15E5">
        <w:rPr>
          <w:rFonts w:asciiTheme="majorHAnsi" w:hAnsiTheme="majorHAnsi"/>
        </w:rPr>
        <w:t>Pessoa</w:t>
      </w:r>
      <w:r w:rsidR="003C7A23" w:rsidRPr="002A15E5">
        <w:rPr>
          <w:rFonts w:asciiTheme="majorHAnsi" w:hAnsiTheme="majorHAnsi"/>
        </w:rPr>
        <w:t xml:space="preserve"> física ou jurídica que, nos </w:t>
      </w:r>
      <w:r w:rsidR="0030198D">
        <w:rPr>
          <w:rFonts w:asciiTheme="majorHAnsi" w:hAnsiTheme="majorHAnsi"/>
        </w:rPr>
        <w:t>0</w:t>
      </w:r>
      <w:r w:rsidR="003C7A23" w:rsidRPr="002A15E5">
        <w:rPr>
          <w:rFonts w:asciiTheme="majorHAnsi" w:hAnsiTheme="majorHAnsi"/>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472A8E3F" w:rsidR="003C7A23" w:rsidRPr="002A15E5" w:rsidRDefault="00FC3FBA" w:rsidP="002F23F1">
      <w:pPr>
        <w:pStyle w:val="Nivel3"/>
        <w:spacing w:line="240" w:lineRule="auto"/>
        <w:rPr>
          <w:rFonts w:asciiTheme="majorHAnsi" w:hAnsiTheme="majorHAnsi"/>
        </w:rPr>
      </w:pPr>
      <w:bookmarkStart w:id="14" w:name="_Ref113962336"/>
      <w:r w:rsidRPr="002A15E5">
        <w:rPr>
          <w:rFonts w:asciiTheme="majorHAnsi" w:hAnsiTheme="majorHAnsi"/>
        </w:rPr>
        <w:t>Agente</w:t>
      </w:r>
      <w:r w:rsidR="003C7A23" w:rsidRPr="002A15E5">
        <w:rPr>
          <w:rFonts w:asciiTheme="majorHAnsi" w:hAnsiTheme="majorHAnsi"/>
        </w:rPr>
        <w:t xml:space="preserve"> público do órgão ou entidade licitante;</w:t>
      </w:r>
      <w:bookmarkEnd w:id="14"/>
    </w:p>
    <w:p w14:paraId="3F4B2521" w14:textId="7D12E189" w:rsidR="003C7A23" w:rsidRPr="00FC3FBA" w:rsidRDefault="00FC3FBA" w:rsidP="002F23F1">
      <w:pPr>
        <w:pStyle w:val="Nvel3-R"/>
        <w:spacing w:line="240" w:lineRule="auto"/>
        <w:rPr>
          <w:rFonts w:asciiTheme="majorHAnsi" w:hAnsiTheme="majorHAnsi"/>
          <w:i w:val="0"/>
          <w:color w:val="auto"/>
        </w:rPr>
      </w:pPr>
      <w:r w:rsidRPr="00FC3FBA">
        <w:rPr>
          <w:rFonts w:asciiTheme="majorHAnsi" w:hAnsiTheme="majorHAnsi"/>
          <w:i w:val="0"/>
          <w:color w:val="auto"/>
        </w:rPr>
        <w:t>Pessoas</w:t>
      </w:r>
      <w:r w:rsidR="003C7A23" w:rsidRPr="00FC3FBA">
        <w:rPr>
          <w:rFonts w:asciiTheme="majorHAnsi" w:hAnsiTheme="majorHAnsi"/>
          <w:i w:val="0"/>
          <w:color w:val="auto"/>
        </w:rPr>
        <w:t xml:space="preserve"> jurídicas reunidas em consórcio;</w:t>
      </w:r>
    </w:p>
    <w:p w14:paraId="58D1E852"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Organizações da Sociedade Civil de Interesse Público - OSCIP, atuando nessa condição;</w:t>
      </w:r>
    </w:p>
    <w:p w14:paraId="07CA7526" w14:textId="252B8DE2"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2A15E5">
          <w:rPr>
            <w:rStyle w:val="Hyperlink"/>
            <w:rFonts w:asciiTheme="majorHAnsi" w:hAnsiTheme="majorHAnsi"/>
          </w:rPr>
          <w:t>§ 1º do art. 9º da Lei nº 14.133, de 2021</w:t>
        </w:r>
      </w:hyperlink>
      <w:r w:rsidRPr="002A15E5">
        <w:rPr>
          <w:rFonts w:asciiTheme="majorHAnsi" w:hAnsiTheme="majorHAnsi"/>
        </w:rPr>
        <w:t>.</w:t>
      </w:r>
    </w:p>
    <w:p w14:paraId="7CFCE0BB" w14:textId="75750B3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 impedimento de que trata o item </w:t>
      </w:r>
      <w:r w:rsidRPr="002A15E5">
        <w:rPr>
          <w:rFonts w:asciiTheme="majorHAnsi" w:hAnsiTheme="majorHAnsi"/>
        </w:rPr>
        <w:fldChar w:fldCharType="begin"/>
      </w:r>
      <w:r w:rsidRPr="002A15E5">
        <w:rPr>
          <w:rFonts w:asciiTheme="majorHAnsi" w:hAnsiTheme="majorHAnsi"/>
        </w:rPr>
        <w:instrText xml:space="preserve"> REF _Ref113883003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3.7.4</w:t>
      </w:r>
      <w:r w:rsidRPr="002A15E5">
        <w:rPr>
          <w:rFonts w:asciiTheme="majorHAnsi" w:hAnsiTheme="majorHAnsi"/>
        </w:rPr>
        <w:fldChar w:fldCharType="end"/>
      </w:r>
      <w:r w:rsidRPr="002A15E5">
        <w:rPr>
          <w:rFonts w:asciiTheme="majorHAnsi" w:hAnsiTheme="majorHAnsi"/>
        </w:rPr>
        <w:t xml:space="preserve"> será também </w:t>
      </w:r>
      <w:r w:rsidR="00FF4DF7" w:rsidRPr="002A15E5">
        <w:rPr>
          <w:rFonts w:asciiTheme="majorHAnsi" w:hAnsiTheme="majorHAnsi"/>
        </w:rPr>
        <w:t>aplicada</w:t>
      </w:r>
      <w:r w:rsidR="00FF4DF7">
        <w:rPr>
          <w:rFonts w:asciiTheme="majorHAnsi" w:hAnsiTheme="majorHAnsi"/>
        </w:rPr>
        <w:t xml:space="preserve"> </w:t>
      </w:r>
      <w:r w:rsidRPr="002A15E5">
        <w:rPr>
          <w:rFonts w:asciiTheme="majorHAnsi" w:hAnsiTheme="majorHAnsi"/>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2A15E5" w:rsidRDefault="003C7A23" w:rsidP="002F23F1">
      <w:pPr>
        <w:pStyle w:val="Nivel2"/>
        <w:spacing w:line="240" w:lineRule="auto"/>
        <w:rPr>
          <w:rFonts w:asciiTheme="majorHAnsi" w:hAnsiTheme="majorHAnsi"/>
        </w:rPr>
      </w:pPr>
      <w:bookmarkStart w:id="15" w:name="art14§2"/>
      <w:bookmarkEnd w:id="15"/>
      <w:r w:rsidRPr="002A15E5">
        <w:rPr>
          <w:rFonts w:asciiTheme="majorHAnsi" w:hAnsiTheme="majorHAnsi"/>
        </w:rPr>
        <w:t xml:space="preserve">A critério da Administração e exclusivamente a seu serviço, o autor dos projetos e a empresa a que se referem 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3.7.3</w:t>
      </w:r>
      <w:r w:rsidRPr="002A15E5">
        <w:rPr>
          <w:rFonts w:asciiTheme="majorHAnsi" w:hAnsiTheme="majorHAnsi"/>
        </w:rPr>
        <w:fldChar w:fldCharType="end"/>
      </w:r>
      <w:r w:rsidRPr="002A15E5">
        <w:rPr>
          <w:rFonts w:asciiTheme="majorHAnsi" w:hAnsiTheme="majorHAnsi"/>
        </w:rPr>
        <w:t xml:space="preserve"> poderão participar no apoio das atividades de planejamento da contratação, de execução da licitação ou de gestão do contrato, desde que </w:t>
      </w:r>
      <w:proofErr w:type="gramStart"/>
      <w:r w:rsidRPr="002A15E5">
        <w:rPr>
          <w:rFonts w:asciiTheme="majorHAnsi" w:hAnsiTheme="majorHAnsi"/>
        </w:rPr>
        <w:t>sob supervisão</w:t>
      </w:r>
      <w:proofErr w:type="gramEnd"/>
      <w:r w:rsidRPr="002A15E5">
        <w:rPr>
          <w:rFonts w:asciiTheme="majorHAnsi" w:hAnsiTheme="majorHAnsi"/>
        </w:rPr>
        <w:t xml:space="preserve"> exclusiva de agentes públicos do órgão ou entidade.</w:t>
      </w:r>
    </w:p>
    <w:p w14:paraId="05C5E780" w14:textId="77777777" w:rsidR="003C7A23" w:rsidRPr="002A15E5" w:rsidRDefault="003C7A23" w:rsidP="002F23F1">
      <w:pPr>
        <w:pStyle w:val="Nivel2"/>
        <w:spacing w:line="240" w:lineRule="auto"/>
        <w:rPr>
          <w:rFonts w:asciiTheme="majorHAnsi" w:hAnsiTheme="majorHAnsi"/>
        </w:rPr>
      </w:pPr>
      <w:bookmarkStart w:id="16" w:name="art14§3"/>
      <w:bookmarkEnd w:id="16"/>
      <w:r w:rsidRPr="002A15E5">
        <w:rPr>
          <w:rFonts w:asciiTheme="majorHAnsi" w:hAnsiTheme="majorHAnsi"/>
        </w:rPr>
        <w:t>Equiparam-se aos autores do projeto as empresas integrantes do mesmo grupo econômico.</w:t>
      </w:r>
    </w:p>
    <w:p w14:paraId="144ECC01" w14:textId="7DAF73ED" w:rsidR="003C7A23" w:rsidRPr="002A15E5" w:rsidRDefault="003C7A23" w:rsidP="002F23F1">
      <w:pPr>
        <w:pStyle w:val="Nivel2"/>
        <w:spacing w:line="240" w:lineRule="auto"/>
        <w:rPr>
          <w:rFonts w:asciiTheme="majorHAnsi" w:hAnsiTheme="majorHAnsi"/>
        </w:rPr>
      </w:pPr>
      <w:bookmarkStart w:id="17" w:name="art14§4"/>
      <w:bookmarkEnd w:id="17"/>
      <w:r w:rsidRPr="002A15E5">
        <w:rPr>
          <w:rFonts w:asciiTheme="majorHAnsi" w:hAnsiTheme="majorHAnsi"/>
        </w:rPr>
        <w:t xml:space="preserve">O disposto nos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3.7.3</w:t>
      </w:r>
      <w:r w:rsidRPr="002A15E5">
        <w:rPr>
          <w:rFonts w:asciiTheme="majorHAnsi" w:hAnsiTheme="majorHAnsi"/>
        </w:rPr>
        <w:fldChar w:fldCharType="end"/>
      </w:r>
      <w:r w:rsidRPr="002A15E5">
        <w:rPr>
          <w:rFonts w:asciiTheme="majorHAnsi" w:hAnsi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13C69EA1" w:rsidR="003C7A23" w:rsidRPr="002A15E5" w:rsidRDefault="003C7A23" w:rsidP="002F23F1">
      <w:pPr>
        <w:pStyle w:val="Nivel2"/>
        <w:spacing w:line="240" w:lineRule="auto"/>
        <w:rPr>
          <w:rFonts w:asciiTheme="majorHAnsi" w:hAnsiTheme="majorHAnsi"/>
        </w:rPr>
      </w:pPr>
      <w:bookmarkStart w:id="18" w:name="art14§5"/>
      <w:bookmarkEnd w:id="18"/>
      <w:r w:rsidRPr="002A15E5">
        <w:rPr>
          <w:rFonts w:asciiTheme="majorHAnsi" w:hAnsiTheme="majorHAnsi"/>
        </w:rPr>
        <w:t xml:space="preserve">A vedação de que trata o item </w:t>
      </w:r>
      <w:r w:rsidRPr="002A15E5">
        <w:rPr>
          <w:rFonts w:asciiTheme="majorHAnsi" w:hAnsiTheme="majorHAnsi"/>
        </w:rPr>
        <w:fldChar w:fldCharType="begin"/>
      </w:r>
      <w:r w:rsidRPr="002A15E5">
        <w:rPr>
          <w:rFonts w:asciiTheme="majorHAnsi" w:hAnsiTheme="majorHAnsi"/>
        </w:rPr>
        <w:instrText xml:space="preserve"> REF _Ref113962336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3.7.8</w:t>
      </w:r>
      <w:r w:rsidRPr="002A15E5">
        <w:rPr>
          <w:rFonts w:asciiTheme="majorHAnsi" w:hAnsiTheme="majorHAnsi"/>
        </w:rPr>
        <w:fldChar w:fldCharType="end"/>
      </w:r>
      <w:r w:rsidRPr="002A15E5">
        <w:rPr>
          <w:rFonts w:asciiTheme="majorHAnsi" w:hAnsiTheme="majorHAnsi"/>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A15E5" w:rsidRDefault="003C7A23" w:rsidP="002F23F1">
      <w:pPr>
        <w:pStyle w:val="Nivel01"/>
        <w:spacing w:line="240" w:lineRule="auto"/>
        <w:rPr>
          <w:rFonts w:asciiTheme="majorHAnsi" w:hAnsiTheme="majorHAnsi"/>
        </w:rPr>
      </w:pPr>
      <w:bookmarkStart w:id="19" w:name="_Toc180066717"/>
      <w:r w:rsidRPr="002A15E5">
        <w:rPr>
          <w:rFonts w:asciiTheme="majorHAnsi" w:hAnsiTheme="majorHAnsi"/>
        </w:rPr>
        <w:t>DA APRESENTAÇÃO DA PROPOSTA E DOS DOCUMENTOS DE HABILITAÇÃO</w:t>
      </w:r>
      <w:bookmarkEnd w:id="19"/>
    </w:p>
    <w:p w14:paraId="1F374D01" w14:textId="3D8106F9" w:rsidR="003C7A23" w:rsidRPr="003B6F95" w:rsidRDefault="00EC2148" w:rsidP="002F23F1">
      <w:pPr>
        <w:pStyle w:val="Nvel2-Red"/>
        <w:spacing w:line="240" w:lineRule="auto"/>
        <w:rPr>
          <w:rFonts w:asciiTheme="majorHAnsi" w:hAnsiTheme="majorHAnsi"/>
          <w:i w:val="0"/>
          <w:color w:val="auto"/>
        </w:rPr>
      </w:pPr>
      <w:proofErr w:type="gramStart"/>
      <w:r w:rsidRPr="003B6F95">
        <w:rPr>
          <w:rFonts w:asciiTheme="majorHAnsi" w:hAnsiTheme="majorHAnsi"/>
          <w:i w:val="0"/>
          <w:color w:val="auto"/>
        </w:rPr>
        <w:t>Na presente</w:t>
      </w:r>
      <w:proofErr w:type="gramEnd"/>
      <w:r w:rsidR="003C7A23" w:rsidRPr="003B6F95">
        <w:rPr>
          <w:rFonts w:asciiTheme="majorHAnsi" w:hAnsiTheme="majorHAnsi"/>
          <w:i w:val="0"/>
          <w:color w:val="auto"/>
        </w:rPr>
        <w:t xml:space="preserve"> licitação, a fase de habilitação sucederá as fases de apresentação de propostas e lances e de julgamento</w:t>
      </w:r>
    </w:p>
    <w:p w14:paraId="0CDC5BEB" w14:textId="77777777" w:rsidR="003C7A23" w:rsidRPr="002A15E5" w:rsidRDefault="003C7A23" w:rsidP="002F23F1">
      <w:pPr>
        <w:pStyle w:val="Nivel2"/>
        <w:spacing w:line="240" w:lineRule="auto"/>
        <w:rPr>
          <w:rFonts w:asciiTheme="majorHAnsi" w:hAnsiTheme="majorHAnsi"/>
        </w:rPr>
      </w:pPr>
      <w:bookmarkStart w:id="20" w:name="_Ref113886867"/>
      <w:r w:rsidRPr="002A15E5">
        <w:rPr>
          <w:rFonts w:asciiTheme="majorHAnsi" w:hAnsi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44617891" w14:textId="77777777" w:rsidR="003C7A23" w:rsidRPr="002A15E5" w:rsidRDefault="003C7A23" w:rsidP="002F23F1">
      <w:pPr>
        <w:pStyle w:val="Nivel2"/>
        <w:spacing w:line="240" w:lineRule="auto"/>
        <w:rPr>
          <w:rFonts w:asciiTheme="majorHAnsi" w:hAnsiTheme="majorHAnsi"/>
        </w:rPr>
      </w:pPr>
      <w:bookmarkStart w:id="21" w:name="_Ref113968921"/>
      <w:r w:rsidRPr="002A15E5">
        <w:rPr>
          <w:rFonts w:asciiTheme="majorHAnsi" w:hAnsiTheme="majorHAnsi"/>
        </w:rPr>
        <w:t>No cadastramento da proposta inicial, o licitante declarará, em campo próprio do sistema, que:</w:t>
      </w:r>
      <w:bookmarkEnd w:id="21"/>
    </w:p>
    <w:p w14:paraId="6A5B265E" w14:textId="13DD91A8" w:rsidR="003C7A23" w:rsidRPr="002A15E5" w:rsidRDefault="00FC3FBA" w:rsidP="002F23F1">
      <w:pPr>
        <w:pStyle w:val="Nivel3"/>
        <w:spacing w:beforeLines="120" w:before="288" w:afterLines="120" w:after="288" w:line="240" w:lineRule="auto"/>
        <w:ind w:left="0" w:firstLine="284"/>
        <w:rPr>
          <w:rFonts w:asciiTheme="majorHAnsi" w:hAnsiTheme="majorHAnsi"/>
          <w:color w:val="auto"/>
        </w:rPr>
      </w:pPr>
      <w:r w:rsidRPr="002A15E5">
        <w:rPr>
          <w:rFonts w:asciiTheme="majorHAnsi" w:hAnsiTheme="majorHAnsi"/>
          <w:color w:val="auto"/>
        </w:rPr>
        <w:lastRenderedPageBreak/>
        <w:t>Está</w:t>
      </w:r>
      <w:r w:rsidR="003C7A23" w:rsidRPr="002A15E5">
        <w:rPr>
          <w:rFonts w:asciiTheme="majorHAnsi" w:hAnsiTheme="majorHAns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3B6F95" w:rsidRPr="002A15E5">
        <w:rPr>
          <w:rFonts w:asciiTheme="majorHAnsi" w:hAnsiTheme="majorHAnsi"/>
          <w:color w:val="auto"/>
        </w:rPr>
        <w:t>infra legais</w:t>
      </w:r>
      <w:proofErr w:type="gramEnd"/>
      <w:r w:rsidR="003C7A23" w:rsidRPr="002A15E5">
        <w:rPr>
          <w:rFonts w:asciiTheme="majorHAnsi" w:hAnsiTheme="majorHAnsi"/>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CC51507" w:rsidR="003C7A23" w:rsidRPr="002A15E5" w:rsidRDefault="00FC3FBA" w:rsidP="002F23F1">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emprega menor de 18 anos em trabalho noturno, perigoso ou insalubre e não emprega menor de 16 anos, salvo menor, a partir de 14 anos, na condição de aprendiz, nos termos do </w:t>
      </w:r>
      <w:hyperlink r:id="rId18" w:anchor="art7" w:history="1">
        <w:r w:rsidR="003C7A23" w:rsidRPr="002A15E5">
          <w:rPr>
            <w:rStyle w:val="Hyperlink"/>
            <w:rFonts w:asciiTheme="majorHAnsi" w:hAnsiTheme="majorHAnsi"/>
          </w:rPr>
          <w:t>artigo 7°, XXXIII, da Constituição</w:t>
        </w:r>
      </w:hyperlink>
      <w:r w:rsidR="003C7A23" w:rsidRPr="002A15E5">
        <w:rPr>
          <w:rFonts w:asciiTheme="majorHAnsi" w:hAnsiTheme="majorHAnsi"/>
        </w:rPr>
        <w:t>;</w:t>
      </w:r>
    </w:p>
    <w:p w14:paraId="1F36097B" w14:textId="709C75C2" w:rsidR="003C7A23" w:rsidRPr="002A15E5" w:rsidRDefault="00FC3FBA" w:rsidP="002F23F1">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w:t>
      </w:r>
      <w:proofErr w:type="gramStart"/>
      <w:r w:rsidR="003C7A23" w:rsidRPr="002A15E5">
        <w:rPr>
          <w:rFonts w:asciiTheme="majorHAnsi" w:hAnsiTheme="majorHAnsi"/>
        </w:rPr>
        <w:t>possui</w:t>
      </w:r>
      <w:r w:rsidR="00CC6A5F" w:rsidRPr="002A15E5">
        <w:rPr>
          <w:rFonts w:asciiTheme="majorHAnsi" w:hAnsiTheme="majorHAnsi"/>
        </w:rPr>
        <w:t xml:space="preserve"> </w:t>
      </w:r>
      <w:r w:rsidR="003C7A23" w:rsidRPr="002A15E5">
        <w:rPr>
          <w:rFonts w:asciiTheme="majorHAnsi" w:hAnsiTheme="majorHAnsi"/>
        </w:rPr>
        <w:t xml:space="preserve">empregados executando trabalho degradante ou forçado, observando o disposto nos </w:t>
      </w:r>
      <w:hyperlink r:id="rId19" w:history="1">
        <w:r w:rsidR="003C7A23" w:rsidRPr="002A15E5">
          <w:rPr>
            <w:rStyle w:val="Hyperlink"/>
            <w:rFonts w:asciiTheme="majorHAnsi" w:hAnsiTheme="majorHAnsi"/>
          </w:rPr>
          <w:t>incisos III e IV do art. 1º e no inciso III do art. 5º da Constituição Federal</w:t>
        </w:r>
        <w:proofErr w:type="gramEnd"/>
      </w:hyperlink>
      <w:r w:rsidR="003C7A23" w:rsidRPr="002A15E5">
        <w:rPr>
          <w:rFonts w:asciiTheme="majorHAnsi" w:hAnsiTheme="majorHAnsi"/>
        </w:rPr>
        <w:t>;</w:t>
      </w:r>
    </w:p>
    <w:p w14:paraId="7716898C" w14:textId="73D01E44" w:rsidR="003C7A23" w:rsidRPr="002A15E5" w:rsidRDefault="00FC3FBA" w:rsidP="002F23F1">
      <w:pPr>
        <w:pStyle w:val="Nivel3"/>
        <w:spacing w:line="240" w:lineRule="auto"/>
        <w:rPr>
          <w:rFonts w:asciiTheme="majorHAnsi" w:hAnsiTheme="majorHAnsi"/>
        </w:rPr>
      </w:pPr>
      <w:r w:rsidRPr="002A15E5">
        <w:rPr>
          <w:rFonts w:asciiTheme="majorHAnsi" w:hAnsiTheme="majorHAnsi"/>
        </w:rPr>
        <w:t>Cumpre</w:t>
      </w:r>
      <w:r w:rsidR="003C7A23" w:rsidRPr="002A15E5">
        <w:rPr>
          <w:rFonts w:asciiTheme="majorHAnsi" w:hAnsiTheme="majorHAnsi"/>
        </w:rPr>
        <w:t xml:space="preserve"> as exigências de reserva de cargos para pessoa com deficiência e para reabilitado da Previdência Social, previstas em lei e em outras normas específicas.</w:t>
      </w:r>
    </w:p>
    <w:p w14:paraId="36A7C635" w14:textId="161F49FA"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 licitante organizado em cooperativa deverá declarar, ainda, em campo próprio do sistema eletrônico, que cumpre os requisitos estabelecidos no </w:t>
      </w:r>
      <w:hyperlink r:id="rId20" w:anchor="art16">
        <w:r w:rsidRPr="002A15E5">
          <w:rPr>
            <w:rStyle w:val="Hyperlink"/>
            <w:rFonts w:asciiTheme="majorHAnsi" w:hAnsiTheme="majorHAnsi"/>
          </w:rPr>
          <w:t>artigo 16 da Lei nº 14.133, de 2021</w:t>
        </w:r>
      </w:hyperlink>
      <w:r w:rsidRPr="002A15E5">
        <w:rPr>
          <w:rFonts w:asciiTheme="majorHAnsi" w:hAnsiTheme="majorHAnsi"/>
        </w:rPr>
        <w:t>.</w:t>
      </w:r>
    </w:p>
    <w:p w14:paraId="5D6BACF4" w14:textId="71FF3D8C" w:rsidR="003C7A23" w:rsidRPr="002A15E5" w:rsidRDefault="003C7A23" w:rsidP="002F23F1">
      <w:pPr>
        <w:pStyle w:val="Nivel2"/>
        <w:spacing w:line="240" w:lineRule="auto"/>
        <w:rPr>
          <w:rFonts w:asciiTheme="majorHAnsi" w:hAnsiTheme="majorHAnsi"/>
        </w:rPr>
      </w:pPr>
      <w:bookmarkStart w:id="22" w:name="_Ref117000019"/>
      <w:r w:rsidRPr="002A15E5">
        <w:rPr>
          <w:rFonts w:asciiTheme="majorHAnsi" w:hAnsiTheme="majorHAnsi"/>
        </w:rPr>
        <w:t xml:space="preserve">O fornecedor enquadrado como microempresa, empresa de pequeno porte ou sociedade cooperativa deverá declarar, ainda, em campo próprio do sistema eletrônico, que cumpre os requisitos estabelecidos no </w:t>
      </w:r>
      <w:hyperlink r:id="rId21" w:anchor="art3">
        <w:r w:rsidRPr="002A15E5">
          <w:rPr>
            <w:rStyle w:val="Hyperlink"/>
            <w:rFonts w:asciiTheme="majorHAnsi" w:hAnsiTheme="majorHAnsi"/>
          </w:rPr>
          <w:t>artigo 3° da Lei Complementar nº 123, de 2006</w:t>
        </w:r>
      </w:hyperlink>
      <w:r w:rsidRPr="002A15E5">
        <w:rPr>
          <w:rFonts w:asciiTheme="majorHAnsi" w:hAnsiTheme="majorHAnsi"/>
        </w:rPr>
        <w:t xml:space="preserve">, estando apto a usufruir do tratamento favorecido estabelecido em seus </w:t>
      </w:r>
      <w:bookmarkEnd w:id="22"/>
      <w:r w:rsidRPr="002A15E5">
        <w:fldChar w:fldCharType="begin"/>
      </w:r>
      <w:r w:rsidRPr="002A15E5">
        <w:rPr>
          <w:rFonts w:asciiTheme="majorHAnsi" w:hAnsiTheme="majorHAnsi"/>
        </w:rPr>
        <w:instrText>HYPERLINK "https://www.planalto.gov.br/ccivil_03/leis/lcp/lcp123.htm" \l "art42"</w:instrText>
      </w:r>
      <w:r w:rsidRPr="002A15E5">
        <w:fldChar w:fldCharType="separate"/>
      </w:r>
      <w:r w:rsidRPr="002A15E5">
        <w:rPr>
          <w:rStyle w:val="Hyperlink"/>
          <w:rFonts w:asciiTheme="majorHAnsi" w:hAnsiTheme="majorHAnsi"/>
        </w:rPr>
        <w:t>arts. 42 a 49</w:t>
      </w:r>
      <w:r w:rsidRPr="002A15E5">
        <w:rPr>
          <w:rStyle w:val="Hyperlink"/>
          <w:rFonts w:asciiTheme="majorHAnsi" w:hAnsiTheme="majorHAnsi"/>
        </w:rPr>
        <w:fldChar w:fldCharType="end"/>
      </w:r>
      <w:r w:rsidRPr="002A15E5">
        <w:rPr>
          <w:rFonts w:asciiTheme="majorHAnsi" w:hAnsiTheme="majorHAnsi"/>
        </w:rPr>
        <w:t xml:space="preserve">, observado o disposto nos </w:t>
      </w:r>
      <w:hyperlink r:id="rId22" w:anchor="art4§1">
        <w:r w:rsidRPr="002A15E5">
          <w:rPr>
            <w:rStyle w:val="Hyperlink"/>
            <w:rFonts w:asciiTheme="majorHAnsi" w:hAnsiTheme="majorHAnsi"/>
          </w:rPr>
          <w:t xml:space="preserve">§§ 1º ao 3º do art. 4º, da Lei n.º 14.133, de </w:t>
        </w:r>
        <w:proofErr w:type="gramStart"/>
        <w:r w:rsidRPr="002A15E5">
          <w:rPr>
            <w:rStyle w:val="Hyperlink"/>
            <w:rFonts w:asciiTheme="majorHAnsi" w:hAnsiTheme="majorHAnsi"/>
          </w:rPr>
          <w:t>2021.</w:t>
        </w:r>
        <w:proofErr w:type="gramEnd"/>
      </w:hyperlink>
    </w:p>
    <w:p w14:paraId="06D6F458" w14:textId="7A098A53" w:rsidR="003C7A23" w:rsidRPr="002A15E5" w:rsidRDefault="00AC0312" w:rsidP="002F23F1">
      <w:pPr>
        <w:pStyle w:val="Nivel3"/>
        <w:spacing w:line="240" w:lineRule="auto"/>
        <w:rPr>
          <w:rFonts w:asciiTheme="majorHAnsi" w:hAnsiTheme="majorHAnsi"/>
        </w:rPr>
      </w:pPr>
      <w:r>
        <w:rPr>
          <w:rFonts w:asciiTheme="majorHAnsi" w:hAnsiTheme="majorHAnsi"/>
        </w:rPr>
        <w:t>A</w:t>
      </w:r>
      <w:r w:rsidR="003C7A23" w:rsidRPr="002A15E5">
        <w:rPr>
          <w:rFonts w:asciiTheme="majorHAnsi" w:hAnsiTheme="majorHAnsi"/>
        </w:rPr>
        <w:t xml:space="preserve"> assinalação do campo “não” imped</w:t>
      </w:r>
      <w:r>
        <w:rPr>
          <w:rFonts w:asciiTheme="majorHAnsi" w:hAnsiTheme="majorHAnsi"/>
        </w:rPr>
        <w:t>irá o prosseguimento no certame</w:t>
      </w:r>
      <w:r w:rsidR="00D365DD">
        <w:rPr>
          <w:rFonts w:asciiTheme="majorHAnsi" w:hAnsiTheme="majorHAnsi"/>
        </w:rPr>
        <w:t>.</w:t>
      </w:r>
    </w:p>
    <w:p w14:paraId="79F6C9A9" w14:textId="12FEC2AB"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A falsidade da declaração de que trata os itens </w:t>
      </w:r>
      <w:r w:rsidRPr="002A15E5">
        <w:rPr>
          <w:rFonts w:asciiTheme="majorHAnsi" w:hAnsiTheme="majorHAnsi"/>
        </w:rPr>
        <w:fldChar w:fldCharType="begin"/>
      </w:r>
      <w:r w:rsidRPr="002A15E5">
        <w:rPr>
          <w:rFonts w:asciiTheme="majorHAnsi" w:hAnsiTheme="majorHAnsi"/>
        </w:rPr>
        <w:instrText xml:space="preserve"> REF _Ref113968921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4.3</w:t>
      </w:r>
      <w:r w:rsidRPr="002A15E5">
        <w:rPr>
          <w:rFonts w:asciiTheme="majorHAnsi" w:hAnsiTheme="majorHAnsi"/>
        </w:rPr>
        <w:fldChar w:fldCharType="end"/>
      </w:r>
      <w:r w:rsidRPr="002A15E5">
        <w:rPr>
          <w:rFonts w:asciiTheme="majorHAnsi" w:hAnsiTheme="majorHAnsi"/>
        </w:rPr>
        <w:t xml:space="preserve"> ou </w:t>
      </w:r>
      <w:r w:rsidRPr="002A15E5">
        <w:rPr>
          <w:rFonts w:asciiTheme="majorHAnsi" w:hAnsiTheme="majorHAnsi"/>
        </w:rPr>
        <w:fldChar w:fldCharType="begin"/>
      </w:r>
      <w:r w:rsidRPr="002A15E5">
        <w:rPr>
          <w:rFonts w:asciiTheme="majorHAnsi" w:hAnsiTheme="majorHAnsi"/>
        </w:rPr>
        <w:instrText xml:space="preserve"> REF _Ref117000019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4.5</w:t>
      </w:r>
      <w:r w:rsidRPr="002A15E5">
        <w:rPr>
          <w:rFonts w:asciiTheme="majorHAnsi" w:hAnsiTheme="majorHAnsi"/>
        </w:rPr>
        <w:fldChar w:fldCharType="end"/>
      </w:r>
      <w:r w:rsidRPr="002A15E5">
        <w:rPr>
          <w:rFonts w:asciiTheme="majorHAnsi" w:hAnsiTheme="majorHAnsi"/>
        </w:rPr>
        <w:t xml:space="preserve"> sujeitará o licitante às sanções previstas na </w:t>
      </w:r>
      <w:hyperlink r:id="rId23" w:history="1">
        <w:r w:rsidRPr="002A15E5">
          <w:rPr>
            <w:rStyle w:val="Hyperlink"/>
            <w:rFonts w:asciiTheme="majorHAnsi" w:hAnsiTheme="majorHAnsi"/>
          </w:rPr>
          <w:t>Lei nº 14.133, de 2021</w:t>
        </w:r>
      </w:hyperlink>
      <w:r w:rsidRPr="002A15E5">
        <w:rPr>
          <w:rFonts w:asciiTheme="majorHAnsi" w:hAnsiTheme="majorHAnsi"/>
        </w:rPr>
        <w:t>, e neste Edital.</w:t>
      </w:r>
    </w:p>
    <w:p w14:paraId="0BA35920"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Serão disponibilizados para acesso público os documentos que compõem a proposta dos licitantes convocados para apresentação de propostas, após a fase de envio de lances.</w:t>
      </w:r>
    </w:p>
    <w:p w14:paraId="535383CA" w14:textId="77777777" w:rsidR="003C7A23" w:rsidRPr="002A15E5" w:rsidRDefault="003C7A23" w:rsidP="002F23F1">
      <w:pPr>
        <w:pStyle w:val="Nivel2"/>
        <w:spacing w:line="240" w:lineRule="auto"/>
        <w:rPr>
          <w:rFonts w:asciiTheme="majorHAnsi" w:hAnsiTheme="majorHAnsi"/>
        </w:rPr>
      </w:pPr>
      <w:bookmarkStart w:id="23" w:name="_Ref116992247"/>
      <w:r w:rsidRPr="002A15E5">
        <w:rPr>
          <w:rFonts w:asciiTheme="majorHAnsi" w:hAnsiTheme="majorHAnsi"/>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AE7A0D" w:rsidR="003C7A23" w:rsidRPr="002A15E5" w:rsidRDefault="00B756E1" w:rsidP="002F23F1">
      <w:pPr>
        <w:pStyle w:val="Nivel3"/>
        <w:spacing w:line="240" w:lineRule="auto"/>
        <w:rPr>
          <w:rFonts w:asciiTheme="majorHAnsi" w:hAnsiTheme="majorHAnsi"/>
        </w:rPr>
      </w:pPr>
      <w:r w:rsidRPr="002A15E5">
        <w:rPr>
          <w:rFonts w:asciiTheme="majorHAnsi" w:hAnsiTheme="majorHAnsi"/>
        </w:rPr>
        <w:t>A</w:t>
      </w:r>
      <w:r w:rsidR="003C7A23" w:rsidRPr="002A15E5">
        <w:rPr>
          <w:rFonts w:asciiTheme="majorHAnsi" w:hAnsiTheme="majorHAnsi"/>
        </w:rPr>
        <w:t xml:space="preserve"> aplicação do intervalo mínimo de diferença de valores ou de percentuais entre os lances, que incidirá tanto em relação aos lances intermediários quanto em relação ao lance que cobrir a melhor oferta; </w:t>
      </w:r>
      <w:proofErr w:type="gramStart"/>
      <w:r w:rsidR="003C7A23" w:rsidRPr="002A15E5">
        <w:rPr>
          <w:rFonts w:asciiTheme="majorHAnsi" w:hAnsiTheme="majorHAnsi"/>
        </w:rPr>
        <w:t>e</w:t>
      </w:r>
      <w:proofErr w:type="gramEnd"/>
    </w:p>
    <w:p w14:paraId="31B0D9BC" w14:textId="72B18B43" w:rsidR="003C7A23" w:rsidRPr="002A15E5" w:rsidRDefault="00B756E1" w:rsidP="002F23F1">
      <w:pPr>
        <w:pStyle w:val="Nivel3"/>
        <w:spacing w:line="240" w:lineRule="auto"/>
        <w:rPr>
          <w:rFonts w:asciiTheme="majorHAnsi" w:hAnsiTheme="majorHAnsi"/>
        </w:rPr>
      </w:pPr>
      <w:r w:rsidRPr="002A15E5">
        <w:rPr>
          <w:rFonts w:asciiTheme="majorHAnsi" w:hAnsiTheme="majorHAnsi"/>
        </w:rPr>
        <w:t>Os</w:t>
      </w:r>
      <w:r w:rsidR="003C7A23" w:rsidRPr="002A15E5">
        <w:rPr>
          <w:rFonts w:asciiTheme="majorHAnsi" w:hAnsiTheme="majorHAnsi"/>
        </w:rPr>
        <w:t xml:space="preserve"> lances serão de envio automático pelo sistema, respeitado o valor final mínimo</w:t>
      </w:r>
      <w:r w:rsidR="004158AA" w:rsidRPr="002A15E5">
        <w:rPr>
          <w:rFonts w:asciiTheme="majorHAnsi" w:hAnsiTheme="majorHAnsi"/>
        </w:rPr>
        <w:t>, caso</w:t>
      </w:r>
      <w:r w:rsidR="003C7A23" w:rsidRPr="002A15E5">
        <w:rPr>
          <w:rFonts w:asciiTheme="majorHAnsi" w:hAnsiTheme="majorHAnsi"/>
        </w:rPr>
        <w:t xml:space="preserve"> estabelecido</w:t>
      </w:r>
      <w:r w:rsidR="004158AA" w:rsidRPr="002A15E5">
        <w:rPr>
          <w:rFonts w:asciiTheme="majorHAnsi" w:hAnsiTheme="majorHAnsi"/>
        </w:rPr>
        <w:t>,</w:t>
      </w:r>
      <w:r w:rsidR="003C7A23" w:rsidRPr="002A15E5">
        <w:rPr>
          <w:rFonts w:asciiTheme="majorHAnsi" w:hAnsiTheme="majorHAnsi"/>
        </w:rPr>
        <w:t xml:space="preserve"> e o intervalo de que trata o subitem acima.</w:t>
      </w:r>
    </w:p>
    <w:p w14:paraId="07C4E3BB"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O valor final mínimo ou o percentual de desconto final máximo parametrizado no sistema poderá ser alterado pelo fornecedor durante a fase de disputa, sendo vedado:</w:t>
      </w:r>
    </w:p>
    <w:p w14:paraId="27613714" w14:textId="32ED77A9" w:rsidR="003C7A23" w:rsidRPr="002A15E5" w:rsidRDefault="00B756E1" w:rsidP="002F23F1">
      <w:pPr>
        <w:pStyle w:val="Nivel3"/>
        <w:spacing w:line="240" w:lineRule="auto"/>
        <w:rPr>
          <w:rFonts w:asciiTheme="majorHAnsi" w:hAnsiTheme="majorHAnsi"/>
        </w:rPr>
      </w:pPr>
      <w:r w:rsidRPr="002A15E5">
        <w:rPr>
          <w:rFonts w:asciiTheme="majorHAnsi" w:hAnsiTheme="majorHAnsi"/>
        </w:rPr>
        <w:t>Valor</w:t>
      </w:r>
      <w:r w:rsidR="003C7A23" w:rsidRPr="002A15E5">
        <w:rPr>
          <w:rFonts w:asciiTheme="majorHAnsi" w:hAnsiTheme="majorHAnsi"/>
        </w:rPr>
        <w:t xml:space="preserve"> superior a lance já registrado pelo fornecedor no sistema, quando adotado o critério de julgamento por menor preço; </w:t>
      </w:r>
      <w:proofErr w:type="gramStart"/>
      <w:r w:rsidR="003C7A23" w:rsidRPr="002A15E5">
        <w:rPr>
          <w:rFonts w:asciiTheme="majorHAnsi" w:hAnsiTheme="majorHAnsi"/>
        </w:rPr>
        <w:t>e</w:t>
      </w:r>
      <w:proofErr w:type="gramEnd"/>
    </w:p>
    <w:p w14:paraId="578AD24E" w14:textId="35F5D9BE"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 </w:t>
      </w:r>
      <w:r w:rsidR="00B756E1" w:rsidRPr="002A15E5">
        <w:rPr>
          <w:rFonts w:asciiTheme="majorHAnsi" w:hAnsiTheme="majorHAnsi"/>
        </w:rPr>
        <w:t>Percentual</w:t>
      </w:r>
      <w:r w:rsidRPr="002A15E5">
        <w:rPr>
          <w:rFonts w:asciiTheme="majorHAnsi" w:hAnsiTheme="majorHAnsi"/>
        </w:rPr>
        <w:t xml:space="preserve"> de desconto inferior a lance já registrado pelo fornecedor no sistema, quando adotado o critério de julgamento por maior desconto.</w:t>
      </w:r>
    </w:p>
    <w:p w14:paraId="00F817B4" w14:textId="0CCB8489"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 valor final mínimo ou o percentual de desconto final máximo parametrizado na forma do item </w:t>
      </w:r>
      <w:r w:rsidRPr="002A15E5">
        <w:rPr>
          <w:rFonts w:asciiTheme="majorHAnsi" w:hAnsiTheme="majorHAnsi"/>
        </w:rPr>
        <w:fldChar w:fldCharType="begin"/>
      </w:r>
      <w:r w:rsidRPr="002A15E5">
        <w:rPr>
          <w:rFonts w:asciiTheme="majorHAnsi" w:hAnsiTheme="majorHAnsi"/>
        </w:rPr>
        <w:instrText xml:space="preserve"> REF _Ref116992247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4.10</w:t>
      </w:r>
      <w:r w:rsidRPr="002A15E5">
        <w:rPr>
          <w:rFonts w:asciiTheme="majorHAnsi" w:hAnsiTheme="majorHAnsi"/>
        </w:rPr>
        <w:fldChar w:fldCharType="end"/>
      </w:r>
      <w:r w:rsidRPr="002A15E5">
        <w:rPr>
          <w:rFonts w:asciiTheme="majorHAnsi" w:hAnsiTheme="majorHAnsi"/>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A15E5" w:rsidRDefault="003C7A23" w:rsidP="002F23F1">
      <w:pPr>
        <w:pStyle w:val="Nivel2"/>
        <w:spacing w:line="240" w:lineRule="auto"/>
        <w:rPr>
          <w:rFonts w:asciiTheme="majorHAnsi" w:eastAsia="Times New Roman" w:hAnsiTheme="majorHAnsi"/>
        </w:rPr>
      </w:pPr>
      <w:r w:rsidRPr="002A15E5">
        <w:rPr>
          <w:rFonts w:asciiTheme="majorHAnsi" w:eastAsia="Times New Roman" w:hAnsiTheme="majorHAnsi"/>
        </w:rPr>
        <w:t xml:space="preserve">Caberá ao licitante interessado em participar da licitação </w:t>
      </w:r>
      <w:r w:rsidRPr="002A15E5">
        <w:rPr>
          <w:rFonts w:asciiTheme="majorHAnsi" w:hAnsiTheme="majorHAnsi"/>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A15E5" w:rsidRDefault="003C7A23" w:rsidP="002F23F1">
      <w:pPr>
        <w:pStyle w:val="Nivel2"/>
        <w:spacing w:line="240" w:lineRule="auto"/>
        <w:rPr>
          <w:rFonts w:asciiTheme="majorHAnsi" w:hAnsiTheme="majorHAnsi"/>
        </w:rPr>
      </w:pPr>
      <w:r w:rsidRPr="002A15E5">
        <w:rPr>
          <w:rFonts w:asciiTheme="majorHAnsi" w:eastAsia="Times New Roman" w:hAnsiTheme="majorHAnsi"/>
        </w:rPr>
        <w:lastRenderedPageBreak/>
        <w:t xml:space="preserve">O licitante deverá </w:t>
      </w:r>
      <w:r w:rsidRPr="002A15E5">
        <w:rPr>
          <w:rFonts w:asciiTheme="majorHAnsi" w:hAnsiTheme="majorHAnsi"/>
        </w:rPr>
        <w:t>comunicar imediatamente ao provedor do sistema qualquer acontecimento que possa comprometer o sigilo ou a segurança, para imediato bloqueio de acess</w:t>
      </w:r>
      <w:r w:rsidR="000C4E94" w:rsidRPr="002A15E5">
        <w:rPr>
          <w:rFonts w:asciiTheme="majorHAnsi" w:hAnsiTheme="majorHAnsi"/>
        </w:rPr>
        <w:t>o.</w:t>
      </w:r>
    </w:p>
    <w:p w14:paraId="5F186EB9" w14:textId="52D81506" w:rsidR="003C7A23" w:rsidRPr="002A15E5" w:rsidRDefault="003C7A23" w:rsidP="002F23F1">
      <w:pPr>
        <w:pStyle w:val="Nivel01"/>
        <w:spacing w:line="240" w:lineRule="auto"/>
        <w:rPr>
          <w:rFonts w:asciiTheme="majorHAnsi" w:hAnsiTheme="majorHAnsi"/>
        </w:rPr>
      </w:pPr>
      <w:bookmarkStart w:id="24" w:name="_Toc180066718"/>
      <w:r w:rsidRPr="002A15E5">
        <w:rPr>
          <w:rFonts w:asciiTheme="majorHAnsi" w:hAnsiTheme="majorHAnsi"/>
        </w:rPr>
        <w:t>DO PREENCHIMENTO DA PROPOSTA</w:t>
      </w:r>
      <w:bookmarkEnd w:id="24"/>
    </w:p>
    <w:p w14:paraId="475CA631" w14:textId="77777777" w:rsidR="003C7A23" w:rsidRPr="002A15E5" w:rsidRDefault="003C7A23" w:rsidP="002F23F1">
      <w:pPr>
        <w:pStyle w:val="Nivel2"/>
        <w:spacing w:line="240" w:lineRule="auto"/>
        <w:rPr>
          <w:rFonts w:asciiTheme="majorHAnsi" w:eastAsia="Times New Roman" w:hAnsiTheme="majorHAnsi"/>
        </w:rPr>
      </w:pPr>
      <w:r w:rsidRPr="002A15E5">
        <w:rPr>
          <w:rFonts w:asciiTheme="majorHAnsi" w:hAnsiTheme="majorHAnsi"/>
        </w:rPr>
        <w:t>O licitante deverá enviar sua proposta mediante o preenchimento, no sistema eletrônico, dos seguintes campos:</w:t>
      </w:r>
    </w:p>
    <w:p w14:paraId="486090B9" w14:textId="3A2E53E8" w:rsidR="003C7A23" w:rsidRPr="0011273E" w:rsidRDefault="005022DF" w:rsidP="002F23F1">
      <w:pPr>
        <w:pStyle w:val="Nvel3-R"/>
        <w:spacing w:line="240" w:lineRule="auto"/>
        <w:rPr>
          <w:rFonts w:asciiTheme="majorHAnsi" w:hAnsiTheme="majorHAnsi"/>
          <w:i w:val="0"/>
          <w:color w:val="auto"/>
        </w:rPr>
      </w:pPr>
      <w:r w:rsidRPr="0011273E">
        <w:rPr>
          <w:rFonts w:asciiTheme="majorHAnsi" w:hAnsiTheme="majorHAnsi"/>
          <w:i w:val="0"/>
          <w:color w:val="auto"/>
        </w:rPr>
        <w:t>V</w:t>
      </w:r>
      <w:r w:rsidR="003C7A23" w:rsidRPr="0011273E">
        <w:rPr>
          <w:rFonts w:asciiTheme="majorHAnsi" w:hAnsiTheme="majorHAnsi"/>
          <w:i w:val="0"/>
          <w:color w:val="auto"/>
        </w:rPr>
        <w:t xml:space="preserve">alor </w:t>
      </w:r>
      <w:r w:rsidR="00577A77" w:rsidRPr="0011273E">
        <w:rPr>
          <w:rFonts w:asciiTheme="majorHAnsi" w:hAnsiTheme="majorHAnsi"/>
          <w:i w:val="0"/>
          <w:color w:val="auto"/>
        </w:rPr>
        <w:t xml:space="preserve">unitário </w:t>
      </w:r>
      <w:r w:rsidR="003C7A23" w:rsidRPr="0011273E">
        <w:rPr>
          <w:rFonts w:asciiTheme="majorHAnsi" w:hAnsiTheme="majorHAnsi"/>
          <w:i w:val="0"/>
          <w:color w:val="auto"/>
        </w:rPr>
        <w:t>do item;</w:t>
      </w:r>
    </w:p>
    <w:p w14:paraId="0F48FA72" w14:textId="49A87651" w:rsidR="0011273E" w:rsidRPr="0011273E" w:rsidRDefault="0011273E" w:rsidP="002F23F1">
      <w:pPr>
        <w:pStyle w:val="Nivel3"/>
        <w:spacing w:line="240" w:lineRule="auto"/>
        <w:rPr>
          <w:rFonts w:asciiTheme="majorHAnsi" w:hAnsiTheme="majorHAnsi"/>
          <w:color w:val="auto"/>
        </w:rPr>
      </w:pPr>
      <w:r w:rsidRPr="0011273E">
        <w:rPr>
          <w:rFonts w:asciiTheme="majorHAnsi" w:hAnsiTheme="majorHAnsi"/>
          <w:color w:val="auto"/>
        </w:rPr>
        <w:t xml:space="preserve">Quantidade cotada, devendo respeitar o estabelecido no Termo de </w:t>
      </w:r>
      <w:proofErr w:type="gramStart"/>
      <w:r w:rsidRPr="0011273E">
        <w:rPr>
          <w:rFonts w:asciiTheme="majorHAnsi" w:hAnsiTheme="majorHAnsi"/>
          <w:color w:val="auto"/>
        </w:rPr>
        <w:t>Referência</w:t>
      </w:r>
      <w:proofErr w:type="gramEnd"/>
    </w:p>
    <w:p w14:paraId="5F5E5E8C" w14:textId="2FD271FF" w:rsidR="003C7A23" w:rsidRPr="0011273E" w:rsidRDefault="003C7A23" w:rsidP="002F23F1">
      <w:pPr>
        <w:pStyle w:val="Nivel2"/>
        <w:spacing w:line="240" w:lineRule="auto"/>
        <w:rPr>
          <w:rFonts w:asciiTheme="majorHAnsi" w:hAnsiTheme="majorHAnsi"/>
          <w:color w:val="auto"/>
        </w:rPr>
      </w:pPr>
      <w:r w:rsidRPr="0011273E">
        <w:rPr>
          <w:rFonts w:asciiTheme="majorHAnsi" w:hAnsiTheme="majorHAnsi"/>
          <w:color w:val="auto"/>
        </w:rPr>
        <w:t>Todas as especificações do objeto contidas na proposta vinculam o licitante.</w:t>
      </w:r>
    </w:p>
    <w:p w14:paraId="376C1E27" w14:textId="22EC2CDD" w:rsidR="00213C8A" w:rsidRPr="0011273E" w:rsidRDefault="0011273E" w:rsidP="002F23F1">
      <w:pPr>
        <w:pStyle w:val="Nivel3"/>
        <w:spacing w:line="240" w:lineRule="auto"/>
        <w:rPr>
          <w:rFonts w:asciiTheme="majorHAnsi" w:hAnsiTheme="majorHAnsi"/>
          <w:color w:val="auto"/>
        </w:rPr>
      </w:pPr>
      <w:r>
        <w:rPr>
          <w:rFonts w:asciiTheme="majorHAnsi" w:hAnsiTheme="majorHAnsi"/>
          <w:color w:val="auto"/>
        </w:rPr>
        <w:t xml:space="preserve">O licitante não poderá oferecer </w:t>
      </w:r>
      <w:r w:rsidR="00662AD8">
        <w:rPr>
          <w:rFonts w:asciiTheme="majorHAnsi" w:hAnsiTheme="majorHAnsi"/>
          <w:color w:val="auto"/>
        </w:rPr>
        <w:t>proposta em quantitativo inferior ao máximo previsto para contratação.</w:t>
      </w:r>
    </w:p>
    <w:p w14:paraId="425E03B1"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Os preços ofertados, tanto na proposta inicial, quanto na etapa de lances, serão de exclusiva responsabilidade do licitante, não lhe assistindo o direito de pleitear qualquer alteração, </w:t>
      </w:r>
      <w:proofErr w:type="gramStart"/>
      <w:r w:rsidRPr="002A15E5">
        <w:rPr>
          <w:rFonts w:asciiTheme="majorHAnsi" w:hAnsiTheme="majorHAnsi"/>
        </w:rPr>
        <w:t>sob alegação</w:t>
      </w:r>
      <w:proofErr w:type="gramEnd"/>
      <w:r w:rsidRPr="002A15E5">
        <w:rPr>
          <w:rFonts w:asciiTheme="majorHAnsi" w:hAnsiTheme="majorHAnsi"/>
        </w:rPr>
        <w:t xml:space="preserve"> de erro, omissão ou qualquer outro pretexto.</w:t>
      </w:r>
    </w:p>
    <w:p w14:paraId="0F432D4D" w14:textId="73C5D356"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Independentemente do percentual de tributo inserido na planilha, no pagamento serão retidos na fonte os percentuais estabelecidos na legislação vigente.</w:t>
      </w:r>
    </w:p>
    <w:p w14:paraId="3230F41D"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2A15E5">
        <w:rPr>
          <w:rFonts w:asciiTheme="majorHAnsi" w:hAnsiTheme="majorHAnsi"/>
        </w:rPr>
        <w:t>adequadas à perfeita execução contratual, promovendo, quando requerido, sua substituição</w:t>
      </w:r>
      <w:proofErr w:type="gramEnd"/>
      <w:r w:rsidRPr="002A15E5">
        <w:rPr>
          <w:rFonts w:asciiTheme="majorHAnsi" w:hAnsiTheme="majorHAnsi"/>
        </w:rPr>
        <w:t>.</w:t>
      </w:r>
    </w:p>
    <w:p w14:paraId="1B11DD7F" w14:textId="6E78AA3A" w:rsidR="003C7A23" w:rsidRPr="001F7CAA" w:rsidRDefault="003C7A23" w:rsidP="002F23F1">
      <w:pPr>
        <w:pStyle w:val="Nivel3"/>
        <w:spacing w:line="240" w:lineRule="auto"/>
        <w:rPr>
          <w:rFonts w:asciiTheme="majorHAnsi" w:hAnsiTheme="majorHAnsi"/>
          <w:color w:val="auto"/>
        </w:rPr>
      </w:pPr>
      <w:r w:rsidRPr="001F7CAA">
        <w:rPr>
          <w:rFonts w:asciiTheme="majorHAnsi" w:hAnsiTheme="majorHAnsi"/>
          <w:color w:val="auto"/>
        </w:rPr>
        <w:t xml:space="preserve">O prazo de validade da proposta será </w:t>
      </w:r>
      <w:r w:rsidR="00E82B3C" w:rsidRPr="001F7CAA">
        <w:rPr>
          <w:rFonts w:asciiTheme="majorHAnsi" w:hAnsiTheme="majorHAnsi"/>
          <w:color w:val="auto"/>
        </w:rPr>
        <w:t>de</w:t>
      </w:r>
      <w:r w:rsidRPr="001F7CAA">
        <w:rPr>
          <w:rFonts w:asciiTheme="majorHAnsi" w:hAnsiTheme="majorHAnsi"/>
          <w:color w:val="auto"/>
        </w:rPr>
        <w:t xml:space="preserve"> </w:t>
      </w:r>
      <w:r w:rsidR="00293D5D" w:rsidRPr="001F7CAA">
        <w:rPr>
          <w:rFonts w:asciiTheme="majorHAnsi" w:hAnsiTheme="majorHAnsi"/>
          <w:b/>
          <w:bCs/>
          <w:color w:val="auto"/>
        </w:rPr>
        <w:t>90</w:t>
      </w:r>
      <w:r w:rsidRPr="001F7CAA">
        <w:rPr>
          <w:rFonts w:asciiTheme="majorHAnsi" w:hAnsiTheme="majorHAnsi"/>
          <w:b/>
          <w:bCs/>
          <w:color w:val="auto"/>
        </w:rPr>
        <w:t xml:space="preserve"> (</w:t>
      </w:r>
      <w:r w:rsidR="00293D5D" w:rsidRPr="001F7CAA">
        <w:rPr>
          <w:rFonts w:asciiTheme="majorHAnsi" w:hAnsiTheme="majorHAnsi"/>
          <w:b/>
          <w:bCs/>
          <w:color w:val="auto"/>
        </w:rPr>
        <w:t>nov</w:t>
      </w:r>
      <w:r w:rsidRPr="001F7CAA">
        <w:rPr>
          <w:rFonts w:asciiTheme="majorHAnsi" w:hAnsiTheme="majorHAnsi"/>
          <w:b/>
          <w:bCs/>
          <w:color w:val="auto"/>
        </w:rPr>
        <w:t>enta)</w:t>
      </w:r>
      <w:r w:rsidRPr="001F7CAA">
        <w:rPr>
          <w:rFonts w:asciiTheme="majorHAnsi" w:hAnsiTheme="majorHAnsi"/>
          <w:color w:val="auto"/>
        </w:rPr>
        <w:t xml:space="preserve"> </w:t>
      </w:r>
      <w:r w:rsidRPr="001F7CAA">
        <w:rPr>
          <w:rFonts w:asciiTheme="majorHAnsi" w:hAnsiTheme="majorHAnsi"/>
          <w:b/>
          <w:color w:val="auto"/>
        </w:rPr>
        <w:t>dias,</w:t>
      </w:r>
      <w:r w:rsidRPr="001F7CAA">
        <w:rPr>
          <w:rFonts w:asciiTheme="majorHAnsi" w:hAnsiTheme="majorHAnsi"/>
          <w:color w:val="auto"/>
        </w:rPr>
        <w:t xml:space="preserve"> a contar da data de sua apresentação.</w:t>
      </w:r>
    </w:p>
    <w:p w14:paraId="7FDC09DC"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Os licitantes devem respeitar os preços máximos estabelecidos nas normas de regência de contratações públicas federais, quando participarem de licitações públicas;</w:t>
      </w:r>
    </w:p>
    <w:p w14:paraId="79839FDC" w14:textId="77777777" w:rsidR="003C7A23" w:rsidRPr="002A15E5" w:rsidRDefault="003C7A23" w:rsidP="002F23F1">
      <w:pPr>
        <w:pStyle w:val="Nivel01"/>
        <w:spacing w:line="240" w:lineRule="auto"/>
        <w:rPr>
          <w:rFonts w:asciiTheme="majorHAnsi" w:hAnsiTheme="majorHAnsi"/>
        </w:rPr>
      </w:pPr>
      <w:bookmarkStart w:id="25" w:name="_Toc180066719"/>
      <w:r w:rsidRPr="002A15E5">
        <w:rPr>
          <w:rFonts w:asciiTheme="majorHAnsi" w:hAnsiTheme="majorHAnsi"/>
        </w:rPr>
        <w:t xml:space="preserve">DA ABERTURA DA SESSÃO, CLASSIFICAÇÃO DAS PROPOSTAS E FORMULAÇÃO DE </w:t>
      </w:r>
      <w:proofErr w:type="gramStart"/>
      <w:r w:rsidRPr="002A15E5">
        <w:rPr>
          <w:rFonts w:asciiTheme="majorHAnsi" w:hAnsiTheme="majorHAnsi"/>
        </w:rPr>
        <w:t>LANCES</w:t>
      </w:r>
      <w:bookmarkEnd w:id="25"/>
      <w:proofErr w:type="gramEnd"/>
    </w:p>
    <w:p w14:paraId="4998B02F" w14:textId="77777777" w:rsidR="003C7A23" w:rsidRPr="002A15E5" w:rsidRDefault="003C7A23" w:rsidP="002F23F1">
      <w:pPr>
        <w:pStyle w:val="Nivel2"/>
        <w:spacing w:line="240" w:lineRule="auto"/>
        <w:rPr>
          <w:rFonts w:asciiTheme="majorHAnsi" w:hAnsiTheme="majorHAnsi"/>
        </w:rPr>
      </w:pPr>
      <w:bookmarkStart w:id="26" w:name="_Hlk114646655"/>
      <w:r w:rsidRPr="002A15E5">
        <w:rPr>
          <w:rFonts w:asciiTheme="majorHAnsi" w:hAnsiTheme="majorHAnsi"/>
        </w:rPr>
        <w:t xml:space="preserve">A abertura </w:t>
      </w:r>
      <w:proofErr w:type="gramStart"/>
      <w:r w:rsidRPr="002A15E5">
        <w:rPr>
          <w:rFonts w:asciiTheme="majorHAnsi" w:hAnsiTheme="majorHAnsi"/>
        </w:rPr>
        <w:t>da presente</w:t>
      </w:r>
      <w:proofErr w:type="gramEnd"/>
      <w:r w:rsidRPr="002A15E5">
        <w:rPr>
          <w:rFonts w:asciiTheme="majorHAnsi" w:hAnsiTheme="majorHAnsi"/>
        </w:rPr>
        <w:t xml:space="preserve"> licitação dar-se-á automaticamente em sessão pública, por meio de sistema eletrônico, na data, horário e local indicados neste Edital.</w:t>
      </w:r>
    </w:p>
    <w:p w14:paraId="01ABDF42"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Os licitantes poderão retirar ou substituir a proposta ou os documentos de habilitação, quando for o caso, anteriormente inseridos no sistema, até a abertura da sessão pública.</w:t>
      </w:r>
    </w:p>
    <w:p w14:paraId="0068F72A"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O sistema disponibilizará campo próprio para troca de mensagens entre o Pregoeiro e os licitantes.</w:t>
      </w:r>
    </w:p>
    <w:p w14:paraId="55DEB6A9"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2A15E5" w:rsidRDefault="003C7A23" w:rsidP="002F23F1">
      <w:pPr>
        <w:pStyle w:val="Nivel2"/>
        <w:spacing w:line="240" w:lineRule="auto"/>
        <w:rPr>
          <w:rFonts w:asciiTheme="majorHAnsi" w:hAnsiTheme="majorHAnsi"/>
        </w:rPr>
      </w:pPr>
      <w:r w:rsidRPr="002A15E5">
        <w:rPr>
          <w:rFonts w:asciiTheme="majorHAnsi" w:hAnsiTheme="majorHAnsi"/>
        </w:rPr>
        <w:t>O lance deverá ser ofertado pelo valor unitário do item</w:t>
      </w:r>
      <w:r w:rsidR="00685D78">
        <w:rPr>
          <w:rFonts w:asciiTheme="majorHAnsi" w:hAnsiTheme="majorHAnsi"/>
        </w:rPr>
        <w:t>.</w:t>
      </w:r>
    </w:p>
    <w:p w14:paraId="6584CB20"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Os licitantes poderão oferecer lances sucessivos, observando o horário fixado para abertura da sessão e as regras estabelecidas no Edital.</w:t>
      </w:r>
    </w:p>
    <w:p w14:paraId="32718210" w14:textId="24BC92EA" w:rsidR="003C7A23" w:rsidRPr="002A15E5" w:rsidRDefault="003C7A23" w:rsidP="002F23F1">
      <w:pPr>
        <w:pStyle w:val="Nivel2"/>
        <w:spacing w:line="240" w:lineRule="auto"/>
        <w:rPr>
          <w:rFonts w:asciiTheme="majorHAnsi" w:hAnsiTheme="majorHAnsi"/>
        </w:rPr>
      </w:pPr>
      <w:r w:rsidRPr="000D2C78">
        <w:rPr>
          <w:rFonts w:asciiTheme="majorHAnsi" w:hAnsiTheme="majorHAnsi"/>
          <w:color w:val="auto"/>
        </w:rPr>
        <w:t xml:space="preserve">O licitante somente poderá oferecer lance </w:t>
      </w:r>
      <w:r w:rsidRPr="000D2C78">
        <w:rPr>
          <w:rFonts w:asciiTheme="majorHAnsi" w:hAnsiTheme="majorHAnsi"/>
          <w:iCs/>
          <w:color w:val="auto"/>
        </w:rPr>
        <w:t>de valor</w:t>
      </w:r>
      <w:r w:rsidRPr="000D2C78">
        <w:rPr>
          <w:rFonts w:asciiTheme="majorHAnsi" w:hAnsiTheme="majorHAnsi"/>
          <w:color w:val="auto"/>
        </w:rPr>
        <w:t xml:space="preserve"> </w:t>
      </w:r>
      <w:r w:rsidRPr="000D2C78">
        <w:rPr>
          <w:rFonts w:asciiTheme="majorHAnsi" w:hAnsiTheme="majorHAnsi"/>
          <w:iCs/>
          <w:color w:val="auto"/>
        </w:rPr>
        <w:t>inferior</w:t>
      </w:r>
      <w:r w:rsidRPr="000D2C78">
        <w:rPr>
          <w:rFonts w:asciiTheme="majorHAnsi" w:hAnsiTheme="majorHAnsi"/>
          <w:color w:val="auto"/>
        </w:rPr>
        <w:t xml:space="preserve"> ao último por </w:t>
      </w:r>
      <w:r w:rsidRPr="002A15E5">
        <w:rPr>
          <w:rFonts w:asciiTheme="majorHAnsi" w:hAnsiTheme="majorHAnsi"/>
        </w:rPr>
        <w:t>ele ofertado e registrado pelo sistema</w:t>
      </w:r>
      <w:r w:rsidR="000D2C78">
        <w:rPr>
          <w:rFonts w:asciiTheme="majorHAnsi" w:hAnsiTheme="majorHAnsi"/>
        </w:rPr>
        <w:t>, conforme critério de julgamento estabelecido</w:t>
      </w:r>
      <w:r w:rsidRPr="002A15E5">
        <w:rPr>
          <w:rFonts w:asciiTheme="majorHAnsi" w:hAnsiTheme="majorHAnsi"/>
        </w:rPr>
        <w:t xml:space="preserve">. </w:t>
      </w:r>
    </w:p>
    <w:p w14:paraId="479767D2" w14:textId="13236698" w:rsidR="003C7A23" w:rsidRPr="00685D78" w:rsidRDefault="003C7A23" w:rsidP="002F23F1">
      <w:pPr>
        <w:pStyle w:val="Nivel2"/>
        <w:spacing w:line="240" w:lineRule="auto"/>
        <w:rPr>
          <w:rFonts w:asciiTheme="majorHAnsi" w:hAnsiTheme="majorHAnsi"/>
          <w:color w:val="auto"/>
        </w:rPr>
      </w:pPr>
      <w:r w:rsidRPr="002A15E5">
        <w:rPr>
          <w:rFonts w:asciiTheme="majorHAnsi" w:hAnsiTheme="majorHAnsi"/>
        </w:rPr>
        <w:t>O intervalo mínimo de diferença de valores ou percentuais entre os lances, que incidirá tanto em relação aos lances intermediários quanto em relação à proposta que cobrir a melhor oferta deverá ser</w:t>
      </w:r>
      <w:r w:rsidRPr="002A15E5">
        <w:rPr>
          <w:rFonts w:asciiTheme="majorHAnsi" w:hAnsiTheme="majorHAnsi"/>
          <w:i/>
          <w:iCs/>
        </w:rPr>
        <w:t xml:space="preserve"> </w:t>
      </w:r>
      <w:r w:rsidRPr="00FC2DDA">
        <w:rPr>
          <w:rFonts w:asciiTheme="majorHAnsi" w:hAnsiTheme="majorHAnsi"/>
          <w:iCs/>
          <w:color w:val="auto"/>
        </w:rPr>
        <w:t xml:space="preserve">de </w:t>
      </w:r>
      <w:r w:rsidR="00685D78" w:rsidRPr="00FC2DDA">
        <w:rPr>
          <w:rFonts w:asciiTheme="majorHAnsi" w:hAnsiTheme="majorHAnsi"/>
          <w:b/>
          <w:iCs/>
          <w:color w:val="auto"/>
        </w:rPr>
        <w:t xml:space="preserve">R$ </w:t>
      </w:r>
      <w:r w:rsidR="00161B0F">
        <w:rPr>
          <w:rFonts w:asciiTheme="majorHAnsi" w:hAnsiTheme="majorHAnsi"/>
          <w:b/>
          <w:iCs/>
          <w:color w:val="auto"/>
        </w:rPr>
        <w:t>10,00 (dez reais</w:t>
      </w:r>
      <w:proofErr w:type="gramStart"/>
      <w:r w:rsidR="00FC2DDA">
        <w:rPr>
          <w:rFonts w:asciiTheme="majorHAnsi" w:hAnsiTheme="majorHAnsi"/>
          <w:b/>
          <w:iCs/>
          <w:color w:val="auto"/>
        </w:rPr>
        <w:t>)</w:t>
      </w:r>
      <w:proofErr w:type="gramEnd"/>
    </w:p>
    <w:p w14:paraId="61B5EA04"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 licitante </w:t>
      </w:r>
      <w:proofErr w:type="gramStart"/>
      <w:r w:rsidRPr="002A15E5">
        <w:rPr>
          <w:rFonts w:asciiTheme="majorHAnsi" w:hAnsiTheme="majorHAnsi"/>
        </w:rPr>
        <w:t>poderá,</w:t>
      </w:r>
      <w:proofErr w:type="gramEnd"/>
      <w:r w:rsidRPr="002A15E5">
        <w:rPr>
          <w:rFonts w:asciiTheme="majorHAnsi" w:hAnsiTheme="majorHAnsi"/>
        </w:rPr>
        <w:t xml:space="preserve"> uma única vez, excluir seu último lance ofertado, no intervalo de quinze segundos após o registro no sistema, na hipótese de lance inconsistente ou inexequível.</w:t>
      </w:r>
    </w:p>
    <w:p w14:paraId="0BC89738" w14:textId="5671DBFF" w:rsidR="003C7A23" w:rsidRPr="002A15E5" w:rsidRDefault="003C7A23" w:rsidP="002F23F1">
      <w:pPr>
        <w:pStyle w:val="Nivel2"/>
        <w:spacing w:line="240" w:lineRule="auto"/>
        <w:rPr>
          <w:rFonts w:asciiTheme="majorHAnsi" w:hAnsiTheme="majorHAnsi"/>
        </w:rPr>
      </w:pPr>
      <w:r w:rsidRPr="002A15E5">
        <w:rPr>
          <w:rFonts w:asciiTheme="majorHAnsi" w:hAnsiTheme="majorHAnsi"/>
        </w:rPr>
        <w:lastRenderedPageBreak/>
        <w:t xml:space="preserve">O procedimento seguirá de acordo com o </w:t>
      </w:r>
      <w:r w:rsidRPr="005A2CE0">
        <w:rPr>
          <w:rFonts w:asciiTheme="majorHAnsi" w:hAnsiTheme="majorHAnsi"/>
          <w:b/>
        </w:rPr>
        <w:t xml:space="preserve">modo de disputa </w:t>
      </w:r>
      <w:r w:rsidR="00FC2DDA" w:rsidRPr="005A2CE0">
        <w:rPr>
          <w:rFonts w:asciiTheme="majorHAnsi" w:hAnsiTheme="majorHAnsi"/>
          <w:b/>
        </w:rPr>
        <w:t>“aberto”</w:t>
      </w:r>
      <w:r w:rsidRPr="002A15E5">
        <w:rPr>
          <w:rFonts w:asciiTheme="majorHAnsi" w:hAnsiTheme="majorHAnsi"/>
        </w:rPr>
        <w:t>.</w:t>
      </w:r>
    </w:p>
    <w:p w14:paraId="295E04E1" w14:textId="678F756B" w:rsidR="003C7A23" w:rsidRPr="00FC2DDA" w:rsidRDefault="00FC2DDA" w:rsidP="002F23F1">
      <w:pPr>
        <w:pStyle w:val="Nivel2"/>
        <w:spacing w:line="240" w:lineRule="auto"/>
        <w:rPr>
          <w:rFonts w:asciiTheme="majorHAnsi" w:hAnsiTheme="majorHAnsi"/>
          <w:color w:val="auto"/>
        </w:rPr>
      </w:pPr>
      <w:bookmarkStart w:id="27" w:name="_Hlk113697759"/>
      <w:r w:rsidRPr="00FC2DDA">
        <w:rPr>
          <w:rFonts w:asciiTheme="majorHAnsi" w:hAnsiTheme="majorHAnsi"/>
          <w:color w:val="auto"/>
        </w:rPr>
        <w:t>O</w:t>
      </w:r>
      <w:r w:rsidR="003C7A23" w:rsidRPr="00FC2DDA">
        <w:rPr>
          <w:rFonts w:asciiTheme="majorHAnsi" w:hAnsiTheme="majorHAnsi"/>
          <w:color w:val="auto"/>
        </w:rPr>
        <w:t>s licitantes apresentarão lances públicos e sucessivos, com prorrogações.</w:t>
      </w:r>
    </w:p>
    <w:p w14:paraId="16EDF4CC" w14:textId="77777777" w:rsidR="003C7A23" w:rsidRPr="00FC2DDA" w:rsidRDefault="003C7A23" w:rsidP="002F23F1">
      <w:pPr>
        <w:pStyle w:val="Nivel3"/>
        <w:spacing w:line="240" w:lineRule="auto"/>
        <w:rPr>
          <w:rFonts w:asciiTheme="majorHAnsi" w:hAnsiTheme="majorHAnsi"/>
          <w:color w:val="auto"/>
        </w:rPr>
      </w:pPr>
      <w:bookmarkStart w:id="28" w:name="_Hlk113697816"/>
      <w:bookmarkEnd w:id="27"/>
      <w:r w:rsidRPr="00FC2DDA">
        <w:rPr>
          <w:rFonts w:asciiTheme="majorHAnsi" w:hAnsiTheme="majorHAnsi"/>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FC2DDA" w:rsidRDefault="003C7A23" w:rsidP="002F23F1">
      <w:pPr>
        <w:pStyle w:val="Nivel3"/>
        <w:spacing w:line="240" w:lineRule="auto"/>
        <w:rPr>
          <w:rFonts w:asciiTheme="majorHAnsi" w:hAnsiTheme="majorHAnsi"/>
          <w:color w:val="auto"/>
        </w:rPr>
      </w:pPr>
      <w:r w:rsidRPr="00FC2DDA">
        <w:rPr>
          <w:rFonts w:asciiTheme="majorHAnsi" w:hAnsiTheme="majorHAnsi"/>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FC2DDA" w:rsidRDefault="003C7A23" w:rsidP="002F23F1">
      <w:pPr>
        <w:pStyle w:val="Nivel3"/>
        <w:spacing w:line="240" w:lineRule="auto"/>
        <w:rPr>
          <w:rFonts w:asciiTheme="majorHAnsi" w:hAnsiTheme="majorHAnsi"/>
          <w:color w:val="auto"/>
        </w:rPr>
      </w:pPr>
      <w:r w:rsidRPr="00FC2DDA">
        <w:rPr>
          <w:rFonts w:asciiTheme="majorHAnsi" w:hAnsiTheme="majorHAnsi"/>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C2DDA" w:rsidRDefault="003C7A23" w:rsidP="002F23F1">
      <w:pPr>
        <w:pStyle w:val="Nivel3"/>
        <w:spacing w:line="240" w:lineRule="auto"/>
        <w:rPr>
          <w:rFonts w:asciiTheme="majorHAnsi" w:hAnsiTheme="majorHAnsi"/>
          <w:color w:val="auto"/>
        </w:rPr>
      </w:pPr>
      <w:r w:rsidRPr="00FC2DDA">
        <w:rPr>
          <w:rFonts w:asciiTheme="majorHAnsi" w:hAnsiTheme="majorHAnsi"/>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C2DDA" w:rsidRDefault="003C7A23" w:rsidP="002F23F1">
      <w:pPr>
        <w:pStyle w:val="Nivel3"/>
        <w:spacing w:line="240" w:lineRule="auto"/>
        <w:rPr>
          <w:rFonts w:asciiTheme="majorHAnsi" w:hAnsiTheme="majorHAnsi"/>
          <w:color w:val="auto"/>
        </w:rPr>
      </w:pPr>
      <w:r w:rsidRPr="00FC2DDA">
        <w:rPr>
          <w:rFonts w:asciiTheme="majorHAnsi" w:hAnsiTheme="majorHAnsi"/>
          <w:color w:val="auto"/>
        </w:rPr>
        <w:t>Após o reinício previsto no item supra, os licitantes serão convocados para apresentar lances intermediários.</w:t>
      </w:r>
      <w:bookmarkStart w:id="29" w:name="_Hlk113631522"/>
      <w:bookmarkEnd w:id="28"/>
    </w:p>
    <w:bookmarkEnd w:id="29"/>
    <w:p w14:paraId="4EB05735"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Após o término dos prazos estabelecidos nos subitens anteriores, o sistema ordenará e divulgará os lances segundo a ordem crescente de valores.</w:t>
      </w:r>
    </w:p>
    <w:p w14:paraId="5E0E6DBC"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Não serão aceitos dois ou mais lances de mesmo valor, prevalecendo aquele que for recebido e registrado em primeiro lugar. </w:t>
      </w:r>
    </w:p>
    <w:p w14:paraId="6A94AB32"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Durante o transcurso da sessão pública, os licitantes serão informados, em tempo real, do valor do menor lance registrado, vedada a identificação do licitante. </w:t>
      </w:r>
    </w:p>
    <w:p w14:paraId="64789E90"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No caso de desconexão com o Pregoeiro, no decorrer da etapa competitiva do Pregão, o sistema eletrônico poderá permanecer acessível aos licitantes para a recepção dos lances. </w:t>
      </w:r>
    </w:p>
    <w:p w14:paraId="0267EEC1" w14:textId="234AC49D"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Quando a desconexão do sistema eletrônico para o pregoeiro persistir por tempo superior a dez minutos, a sessão pública será suspensa e reiniciada somente </w:t>
      </w:r>
      <w:r w:rsidR="000D671A" w:rsidRPr="002A15E5">
        <w:rPr>
          <w:rFonts w:asciiTheme="majorHAnsi" w:hAnsiTheme="majorHAnsi"/>
        </w:rPr>
        <w:t>depois de</w:t>
      </w:r>
      <w:r w:rsidRPr="002A15E5">
        <w:rPr>
          <w:rFonts w:asciiTheme="majorHAnsi" w:hAnsiTheme="majorHAnsi"/>
        </w:rPr>
        <w:t xml:space="preserve"> decorridas vinte e quatro horas da comunicação do fato pelo Pregoeiro aos participantes, no sítio eletrônico utilizado para divulgação.</w:t>
      </w:r>
    </w:p>
    <w:p w14:paraId="683F1FED" w14:textId="77777777" w:rsidR="003C7A23" w:rsidRPr="002A15E5" w:rsidRDefault="003C7A23" w:rsidP="002F23F1">
      <w:pPr>
        <w:pStyle w:val="Nivel2"/>
        <w:spacing w:line="240" w:lineRule="auto"/>
        <w:rPr>
          <w:rFonts w:asciiTheme="majorHAnsi" w:hAnsiTheme="majorHAnsi"/>
        </w:rPr>
      </w:pPr>
      <w:r w:rsidRPr="002A15E5">
        <w:rPr>
          <w:rFonts w:asciiTheme="majorHAnsi" w:hAnsiTheme="majorHAnsi"/>
        </w:rPr>
        <w:t>Caso o licitante não apresente lances, concorrerá com o valor de sua proposta.</w:t>
      </w:r>
    </w:p>
    <w:p w14:paraId="730BAF96" w14:textId="2E703238" w:rsidR="003C7A23" w:rsidRPr="002A15E5" w:rsidRDefault="003C7A23" w:rsidP="002F23F1">
      <w:pPr>
        <w:pStyle w:val="Nivel2"/>
        <w:spacing w:line="240" w:lineRule="auto"/>
        <w:rPr>
          <w:rFonts w:asciiTheme="majorHAnsi" w:eastAsia="Times New Roman" w:hAnsiTheme="majorHAnsi"/>
        </w:rPr>
      </w:pPr>
      <w:r w:rsidRPr="002A15E5">
        <w:rPr>
          <w:rFonts w:asciiTheme="majorHAnsi" w:hAnsiTheme="majorHAnsi"/>
        </w:rPr>
        <w:t xml:space="preserve">Só poderá haver empate entre propostas </w:t>
      </w:r>
      <w:r w:rsidR="00EF0FF9">
        <w:rPr>
          <w:rFonts w:asciiTheme="majorHAnsi" w:hAnsiTheme="majorHAnsi"/>
        </w:rPr>
        <w:t>iguais (não seguidas de lances)</w:t>
      </w:r>
      <w:r w:rsidRPr="002A15E5">
        <w:rPr>
          <w:rFonts w:asciiTheme="majorHAnsi" w:hAnsiTheme="majorHAnsi"/>
        </w:rPr>
        <w:t xml:space="preserve">. </w:t>
      </w:r>
    </w:p>
    <w:p w14:paraId="225BFF76" w14:textId="21434B43"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Havendo eventual empate entre propostas, o critério de desempate será aquele previsto no </w:t>
      </w:r>
      <w:hyperlink r:id="rId24" w:anchor="art60" w:history="1">
        <w:r w:rsidRPr="002A15E5">
          <w:rPr>
            <w:rStyle w:val="Hyperlink"/>
            <w:rFonts w:asciiTheme="majorHAnsi" w:eastAsia="Arial" w:hAnsiTheme="majorHAnsi"/>
          </w:rPr>
          <w:t>art</w:t>
        </w:r>
        <w:r w:rsidRPr="002A15E5">
          <w:rPr>
            <w:rStyle w:val="Hyperlink"/>
            <w:rFonts w:asciiTheme="majorHAnsi" w:hAnsiTheme="majorHAnsi"/>
          </w:rPr>
          <w:t>. 60 da Lei nº 14.133, de 2021</w:t>
        </w:r>
      </w:hyperlink>
      <w:r w:rsidRPr="002A15E5">
        <w:rPr>
          <w:rFonts w:asciiTheme="majorHAnsi" w:hAnsiTheme="majorHAnsi"/>
        </w:rPr>
        <w:t>, nesta ordem:</w:t>
      </w:r>
    </w:p>
    <w:p w14:paraId="3E640FFC" w14:textId="179162FC" w:rsidR="003C7A23" w:rsidRPr="002A15E5" w:rsidRDefault="00EF0FF9" w:rsidP="002F23F1">
      <w:pPr>
        <w:pStyle w:val="Nivel4"/>
        <w:spacing w:line="240" w:lineRule="auto"/>
        <w:rPr>
          <w:rFonts w:asciiTheme="majorHAnsi" w:hAnsiTheme="majorHAnsi"/>
        </w:rPr>
      </w:pPr>
      <w:r w:rsidRPr="002A15E5">
        <w:rPr>
          <w:rFonts w:asciiTheme="majorHAnsi" w:hAnsiTheme="majorHAnsi"/>
        </w:rPr>
        <w:t>Disputa</w:t>
      </w:r>
      <w:r w:rsidR="003C7A23" w:rsidRPr="002A15E5">
        <w:rPr>
          <w:rFonts w:asciiTheme="majorHAnsi" w:hAnsiTheme="majorHAnsi"/>
        </w:rPr>
        <w:t xml:space="preserve"> final, hipótese em que os licitantes empatados poderão apresentar nova proposta em ato contínuo à classificação;</w:t>
      </w:r>
    </w:p>
    <w:p w14:paraId="1FC60047" w14:textId="6E2289A2" w:rsidR="003C7A23" w:rsidRPr="002A15E5" w:rsidRDefault="00EF0FF9" w:rsidP="002F23F1">
      <w:pPr>
        <w:pStyle w:val="Nivel4"/>
        <w:spacing w:line="240" w:lineRule="auto"/>
        <w:rPr>
          <w:rFonts w:asciiTheme="majorHAnsi" w:hAnsiTheme="majorHAnsi"/>
        </w:rPr>
      </w:pPr>
      <w:r w:rsidRPr="002A15E5">
        <w:rPr>
          <w:rFonts w:asciiTheme="majorHAnsi" w:hAnsiTheme="majorHAnsi"/>
        </w:rPr>
        <w:t>Avaliação</w:t>
      </w:r>
      <w:r w:rsidR="003C7A23" w:rsidRPr="002A15E5">
        <w:rPr>
          <w:rFonts w:asciiTheme="majorHAnsi" w:hAnsiTheme="majorHAnsi"/>
        </w:rPr>
        <w:t xml:space="preserve"> do desempenho contratual prévio dos licitantes, para a qual deverão preferencialmente ser utilizados registros cadastrais para efeito de atesto de cumprimento de obrigações previstos nesta Lei;</w:t>
      </w:r>
    </w:p>
    <w:p w14:paraId="0A057372" w14:textId="2F2FA937" w:rsidR="003C7A23" w:rsidRPr="002A15E5" w:rsidRDefault="00EF0FF9" w:rsidP="002F23F1">
      <w:pPr>
        <w:pStyle w:val="Nivel4"/>
        <w:spacing w:line="240" w:lineRule="auto"/>
        <w:rPr>
          <w:rFonts w:asciiTheme="majorHAnsi" w:hAnsiTheme="majorHAnsi"/>
        </w:rPr>
      </w:pPr>
      <w:r w:rsidRPr="002A15E5">
        <w:rPr>
          <w:rFonts w:asciiTheme="majorHAnsi" w:hAnsiTheme="majorHAnsi"/>
        </w:rPr>
        <w:t>Desenvolvimento</w:t>
      </w:r>
      <w:r w:rsidR="003C7A23" w:rsidRPr="002A15E5">
        <w:rPr>
          <w:rFonts w:asciiTheme="majorHAnsi" w:hAnsiTheme="majorHAnsi"/>
        </w:rPr>
        <w:t xml:space="preserve"> pelo licitante de ações de equidade entre homens e mulheres no ambiente de trabalho, conforme regulamento;</w:t>
      </w:r>
    </w:p>
    <w:p w14:paraId="0E2A931D" w14:textId="669B7405" w:rsidR="003C7A23" w:rsidRPr="002A15E5" w:rsidRDefault="00EF0FF9" w:rsidP="002F23F1">
      <w:pPr>
        <w:pStyle w:val="Nivel4"/>
        <w:spacing w:line="240" w:lineRule="auto"/>
        <w:rPr>
          <w:rFonts w:asciiTheme="majorHAnsi" w:hAnsiTheme="majorHAnsi"/>
        </w:rPr>
      </w:pPr>
      <w:r w:rsidRPr="002A15E5">
        <w:rPr>
          <w:rFonts w:asciiTheme="majorHAnsi" w:hAnsiTheme="majorHAnsi"/>
        </w:rPr>
        <w:t>Desenvolvimento</w:t>
      </w:r>
      <w:r w:rsidR="003C7A23" w:rsidRPr="002A15E5">
        <w:rPr>
          <w:rFonts w:asciiTheme="majorHAnsi" w:hAnsiTheme="majorHAnsi"/>
        </w:rPr>
        <w:t xml:space="preserve"> pelo licitante de programa de integridade, conforme orientações dos órgãos de controle.</w:t>
      </w:r>
    </w:p>
    <w:p w14:paraId="125A89F1"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Persistindo o empate, será assegurada preferência, sucessivamente, aos bens e serviços produzidos ou prestados por:</w:t>
      </w:r>
    </w:p>
    <w:p w14:paraId="366AA430" w14:textId="56A96EBE" w:rsidR="003C7A23" w:rsidRPr="002A15E5" w:rsidRDefault="00EF0FF9" w:rsidP="002F23F1">
      <w:pPr>
        <w:pStyle w:val="Nivel4"/>
        <w:spacing w:line="240" w:lineRule="auto"/>
        <w:rPr>
          <w:rFonts w:asciiTheme="majorHAnsi" w:hAnsiTheme="majorHAnsi"/>
        </w:rPr>
      </w:pPr>
      <w:bookmarkStart w:id="30" w:name="art60§1i"/>
      <w:bookmarkEnd w:id="30"/>
      <w:r w:rsidRPr="002A15E5">
        <w:rPr>
          <w:rFonts w:asciiTheme="majorHAnsi" w:hAnsiTheme="majorHAnsi"/>
        </w:rPr>
        <w:t>Empresas</w:t>
      </w:r>
      <w:r w:rsidR="003C7A23" w:rsidRPr="002A15E5">
        <w:rPr>
          <w:rFonts w:asciiTheme="majorHAnsi" w:hAnsiTheme="majorHAns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501586E3" w:rsidR="003C7A23" w:rsidRPr="002A15E5" w:rsidRDefault="00EF0FF9" w:rsidP="002F23F1">
      <w:pPr>
        <w:pStyle w:val="Nivel4"/>
        <w:spacing w:line="240" w:lineRule="auto"/>
        <w:rPr>
          <w:rFonts w:asciiTheme="majorHAnsi" w:hAnsiTheme="majorHAnsi"/>
        </w:rPr>
      </w:pPr>
      <w:bookmarkStart w:id="31" w:name="art60§1ii"/>
      <w:bookmarkEnd w:id="31"/>
      <w:r w:rsidRPr="002A15E5">
        <w:rPr>
          <w:rFonts w:asciiTheme="majorHAnsi" w:hAnsiTheme="majorHAnsi"/>
        </w:rPr>
        <w:t>Empresas</w:t>
      </w:r>
      <w:r w:rsidR="003C7A23" w:rsidRPr="002A15E5">
        <w:rPr>
          <w:rFonts w:asciiTheme="majorHAnsi" w:hAnsiTheme="majorHAnsi"/>
        </w:rPr>
        <w:t xml:space="preserve"> brasileiras;</w:t>
      </w:r>
    </w:p>
    <w:p w14:paraId="3C7CB0B5" w14:textId="2DCDAAAF" w:rsidR="003C7A23" w:rsidRPr="002A15E5" w:rsidRDefault="00EF0FF9" w:rsidP="002F23F1">
      <w:pPr>
        <w:pStyle w:val="Nivel4"/>
        <w:spacing w:line="240" w:lineRule="auto"/>
        <w:rPr>
          <w:rFonts w:asciiTheme="majorHAnsi" w:hAnsiTheme="majorHAnsi"/>
        </w:rPr>
      </w:pPr>
      <w:bookmarkStart w:id="32" w:name="art60§1iii"/>
      <w:bookmarkEnd w:id="32"/>
      <w:r w:rsidRPr="002A15E5">
        <w:rPr>
          <w:rFonts w:asciiTheme="majorHAnsi" w:hAnsiTheme="majorHAnsi"/>
        </w:rPr>
        <w:t>Empresas</w:t>
      </w:r>
      <w:r w:rsidR="003C7A23" w:rsidRPr="002A15E5">
        <w:rPr>
          <w:rFonts w:asciiTheme="majorHAnsi" w:hAnsiTheme="majorHAnsi"/>
        </w:rPr>
        <w:t xml:space="preserve"> que invistam em pesquisa e no desenvolvimento de tecnologia no País;</w:t>
      </w:r>
    </w:p>
    <w:p w14:paraId="1693D810" w14:textId="65543540" w:rsidR="003C7A23" w:rsidRPr="002A15E5" w:rsidRDefault="00EF0FF9" w:rsidP="002F23F1">
      <w:pPr>
        <w:pStyle w:val="Nivel4"/>
        <w:spacing w:line="240" w:lineRule="auto"/>
        <w:rPr>
          <w:rFonts w:asciiTheme="majorHAnsi" w:hAnsiTheme="majorHAnsi"/>
        </w:rPr>
      </w:pPr>
      <w:bookmarkStart w:id="33" w:name="art60§1iv"/>
      <w:bookmarkEnd w:id="33"/>
      <w:r w:rsidRPr="002A15E5">
        <w:rPr>
          <w:rFonts w:asciiTheme="majorHAnsi" w:hAnsiTheme="majorHAnsi"/>
        </w:rPr>
        <w:lastRenderedPageBreak/>
        <w:t>Empresas</w:t>
      </w:r>
      <w:r w:rsidR="003C7A23" w:rsidRPr="002A15E5">
        <w:rPr>
          <w:rFonts w:asciiTheme="majorHAnsi" w:hAnsiTheme="majorHAnsi"/>
        </w:rPr>
        <w:t xml:space="preserve"> que comprovem a prática de mitigação, nos termos da </w:t>
      </w:r>
      <w:hyperlink r:id="rId25" w:anchor=":~:text=LEI%20N%C2%BA%2012.187%2C%20DE%2029%20DE%20DEZEMBRO%20DE%202009.&amp;text=Institui%20a%20Pol%C3%ADtica%20Nacional%20sobre,PNMC%20e%20d%C3%A1%20outras%20provid%C3%AAncias." w:history="1">
        <w:r w:rsidR="003C7A23" w:rsidRPr="002A15E5">
          <w:rPr>
            <w:rStyle w:val="Hyperlink"/>
            <w:rFonts w:asciiTheme="majorHAnsi" w:hAnsiTheme="majorHAnsi"/>
          </w:rPr>
          <w:t>Lei nº 12.187, de 29 de dezembro de 2009</w:t>
        </w:r>
      </w:hyperlink>
      <w:r w:rsidR="003C7A23" w:rsidRPr="002A15E5">
        <w:rPr>
          <w:rFonts w:asciiTheme="majorHAnsi" w:hAnsiTheme="majorHAnsi"/>
        </w:rPr>
        <w:t>.</w:t>
      </w:r>
    </w:p>
    <w:p w14:paraId="40D49C27" w14:textId="08B7D40F" w:rsidR="003C7A23" w:rsidRPr="002A15E5" w:rsidRDefault="003C7A23" w:rsidP="002F23F1">
      <w:pPr>
        <w:pStyle w:val="Nivel2"/>
        <w:spacing w:line="240" w:lineRule="auto"/>
        <w:rPr>
          <w:rFonts w:asciiTheme="majorHAnsi" w:hAnsiTheme="majorHAnsi"/>
        </w:rPr>
      </w:pPr>
      <w:r w:rsidRPr="002A15E5">
        <w:rPr>
          <w:rFonts w:asciiTheme="majorHAnsi" w:hAnsiTheme="majorHAnsi"/>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794F42F2" w14:textId="331E9B16" w:rsidR="00DB4F05" w:rsidRPr="002517B9" w:rsidRDefault="00D91760" w:rsidP="002F23F1">
      <w:pPr>
        <w:pStyle w:val="Nvel3-R"/>
        <w:spacing w:line="240" w:lineRule="auto"/>
        <w:rPr>
          <w:rFonts w:asciiTheme="majorHAnsi" w:hAnsiTheme="majorHAnsi"/>
          <w:i w:val="0"/>
          <w:color w:val="auto"/>
        </w:rPr>
      </w:pPr>
      <w:r w:rsidRPr="002517B9">
        <w:rPr>
          <w:rFonts w:asciiTheme="majorHAnsi" w:hAnsiTheme="majorHAnsi"/>
          <w:i w:val="0"/>
          <w:color w:val="auto"/>
        </w:rPr>
        <w:t xml:space="preserve">Tratando-se de licitação em grupo, </w:t>
      </w:r>
      <w:r w:rsidR="005D6671" w:rsidRPr="002517B9">
        <w:rPr>
          <w:rFonts w:asciiTheme="majorHAnsi" w:hAnsiTheme="majorHAnsi"/>
          <w:i w:val="0"/>
          <w:color w:val="auto"/>
        </w:rPr>
        <w:t xml:space="preserve">a contratação posterior de item específico do grupo exigirá prévia pesquisa de mercado e demonstração de sua vantagem para o </w:t>
      </w:r>
      <w:r w:rsidR="00275BB5" w:rsidRPr="002517B9">
        <w:rPr>
          <w:rFonts w:asciiTheme="majorHAnsi" w:hAnsiTheme="majorHAnsi"/>
          <w:i w:val="0"/>
          <w:color w:val="auto"/>
        </w:rPr>
        <w:t>município.</w:t>
      </w:r>
    </w:p>
    <w:p w14:paraId="5AE96ED6" w14:textId="290EAD64" w:rsidR="0011189D" w:rsidRPr="002517B9" w:rsidRDefault="00756457" w:rsidP="00275BB5">
      <w:pPr>
        <w:pStyle w:val="Nvel3-R"/>
        <w:spacing w:line="240" w:lineRule="auto"/>
        <w:rPr>
          <w:rFonts w:asciiTheme="majorHAnsi" w:hAnsiTheme="majorHAnsi"/>
          <w:i w:val="0"/>
          <w:color w:val="auto"/>
        </w:rPr>
      </w:pPr>
      <w:r w:rsidRPr="002517B9">
        <w:rPr>
          <w:rFonts w:asciiTheme="majorHAnsi" w:hAnsiTheme="majorHAnsi"/>
          <w:i w:val="0"/>
          <w:color w:val="auto"/>
        </w:rPr>
        <w:t>Não será</w:t>
      </w:r>
      <w:r w:rsidR="004959C2" w:rsidRPr="002517B9">
        <w:rPr>
          <w:rFonts w:asciiTheme="majorHAnsi" w:hAnsiTheme="majorHAnsi"/>
          <w:i w:val="0"/>
          <w:color w:val="auto"/>
        </w:rPr>
        <w:t xml:space="preserve"> </w:t>
      </w:r>
      <w:r w:rsidR="00EA5F80" w:rsidRPr="002517B9">
        <w:rPr>
          <w:rFonts w:asciiTheme="majorHAnsi" w:hAnsiTheme="majorHAnsi"/>
          <w:i w:val="0"/>
          <w:color w:val="auto"/>
        </w:rPr>
        <w:t>admitida a previsão de preços diferentes em razão de local de entrega ou de acondicionamento, tamanho de lote ou qualquer outro motivo</w:t>
      </w:r>
      <w:r w:rsidR="00275BB5" w:rsidRPr="002517B9">
        <w:rPr>
          <w:rFonts w:asciiTheme="majorHAnsi" w:hAnsiTheme="majorHAnsi"/>
          <w:i w:val="0"/>
          <w:color w:val="auto"/>
        </w:rPr>
        <w:t>.</w:t>
      </w:r>
    </w:p>
    <w:p w14:paraId="377762CE"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A negociação poderá ser feita com os demais licitantes, segundo a ordem de classificação inicialmente estabelecida, quando </w:t>
      </w:r>
      <w:proofErr w:type="gramStart"/>
      <w:r w:rsidRPr="002A15E5">
        <w:rPr>
          <w:rFonts w:asciiTheme="majorHAnsi" w:hAnsiTheme="majorHAnsi"/>
        </w:rPr>
        <w:t>o primeiro colocado, mesmo</w:t>
      </w:r>
      <w:proofErr w:type="gramEnd"/>
      <w:r w:rsidRPr="002A15E5">
        <w:rPr>
          <w:rFonts w:asciiTheme="majorHAnsi" w:hAnsiTheme="majorHAnsi"/>
        </w:rPr>
        <w:t xml:space="preserve"> após a negociação, for desclassificado em razão de sua proposta permanecer acima do preço máximo definido pela Administração.</w:t>
      </w:r>
    </w:p>
    <w:p w14:paraId="7A163C1E" w14:textId="77777777" w:rsidR="003C7A23" w:rsidRPr="002A15E5" w:rsidRDefault="003C7A23" w:rsidP="002F23F1">
      <w:pPr>
        <w:pStyle w:val="Nivel3"/>
        <w:spacing w:line="240" w:lineRule="auto"/>
        <w:rPr>
          <w:rFonts w:asciiTheme="majorHAnsi" w:eastAsia="Times New Roman" w:hAnsiTheme="majorHAnsi"/>
        </w:rPr>
      </w:pPr>
      <w:r w:rsidRPr="002A15E5">
        <w:rPr>
          <w:rFonts w:asciiTheme="majorHAnsi" w:eastAsia="Times New Roman" w:hAnsiTheme="majorHAnsi"/>
        </w:rPr>
        <w:t xml:space="preserve">A </w:t>
      </w:r>
      <w:r w:rsidRPr="002A15E5">
        <w:rPr>
          <w:rFonts w:asciiTheme="majorHAnsi" w:hAnsiTheme="majorHAnsi"/>
        </w:rPr>
        <w:t>negociação será realizada por meio do sistema, podendo ser acompanhada pelos demais licitantes.</w:t>
      </w:r>
    </w:p>
    <w:p w14:paraId="420D4F72" w14:textId="3B12373E" w:rsidR="003C7A23" w:rsidRPr="002A15E5" w:rsidRDefault="003C7A23" w:rsidP="002F23F1">
      <w:pPr>
        <w:pStyle w:val="Nivel3"/>
        <w:spacing w:line="240" w:lineRule="auto"/>
        <w:rPr>
          <w:rFonts w:asciiTheme="majorHAnsi" w:hAnsiTheme="majorHAnsi"/>
        </w:rPr>
      </w:pPr>
      <w:r w:rsidRPr="002A15E5">
        <w:rPr>
          <w:rFonts w:asciiTheme="majorHAnsi" w:hAnsiTheme="majorHAnsi"/>
        </w:rPr>
        <w:t>O resultado da negociação será divulgado a todos os licitantes e anexado aos autos do processo licitatório</w:t>
      </w:r>
      <w:r w:rsidR="00DC7CC8" w:rsidRPr="002A15E5">
        <w:rPr>
          <w:rFonts w:asciiTheme="majorHAnsi" w:hAnsiTheme="majorHAnsi"/>
        </w:rPr>
        <w:t>.</w:t>
      </w:r>
    </w:p>
    <w:p w14:paraId="13ADAEB2" w14:textId="2A2E73E4"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O pregoeiro solicitará ao licitante mais bem classificado que, no prazo de </w:t>
      </w:r>
      <w:r w:rsidR="00A47D89" w:rsidRPr="00A47D89">
        <w:rPr>
          <w:rFonts w:asciiTheme="majorHAnsi" w:hAnsiTheme="majorHAnsi"/>
          <w:b/>
        </w:rPr>
        <w:t>0</w:t>
      </w:r>
      <w:r w:rsidRPr="00A47D89">
        <w:rPr>
          <w:rFonts w:asciiTheme="majorHAnsi" w:hAnsiTheme="majorHAnsi"/>
          <w:b/>
          <w:color w:val="auto"/>
        </w:rPr>
        <w:t>2 (duas) horas</w:t>
      </w:r>
      <w:r w:rsidRPr="002A15E5">
        <w:rPr>
          <w:rFonts w:asciiTheme="majorHAnsi" w:hAnsiTheme="majorHAnsi"/>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p w14:paraId="1AEF2A94" w14:textId="72DA4E45" w:rsidR="00F74F51" w:rsidRPr="00DF584A" w:rsidRDefault="00F74F51" w:rsidP="002F23F1">
      <w:pPr>
        <w:pStyle w:val="Nivel3"/>
        <w:spacing w:line="240" w:lineRule="auto"/>
        <w:rPr>
          <w:rFonts w:asciiTheme="majorHAnsi" w:hAnsiTheme="majorHAnsi"/>
          <w:b/>
        </w:rPr>
      </w:pPr>
      <w:r w:rsidRPr="00DF584A">
        <w:rPr>
          <w:rFonts w:asciiTheme="majorHAnsi" w:hAnsiTheme="majorHAnsi"/>
          <w:b/>
        </w:rPr>
        <w:t>O modelo de proposta, contendo as informações mínimas obrigatórias, integr</w:t>
      </w:r>
      <w:r w:rsidR="0038229B" w:rsidRPr="00DF584A">
        <w:rPr>
          <w:rFonts w:asciiTheme="majorHAnsi" w:hAnsiTheme="majorHAnsi"/>
          <w:b/>
        </w:rPr>
        <w:t>a este edital na forma de anexo (Anexo I).</w:t>
      </w:r>
    </w:p>
    <w:bookmarkEnd w:id="34"/>
    <w:p w14:paraId="4F1A98C2" w14:textId="77777777" w:rsidR="003C7A23" w:rsidRPr="002A15E5" w:rsidRDefault="003C7A23" w:rsidP="002F23F1">
      <w:pPr>
        <w:pStyle w:val="Nivel3"/>
        <w:spacing w:line="240" w:lineRule="auto"/>
        <w:rPr>
          <w:rFonts w:asciiTheme="majorHAnsi" w:hAnsiTheme="majorHAnsi"/>
          <w:iCs/>
        </w:rPr>
      </w:pPr>
      <w:r w:rsidRPr="002A15E5">
        <w:rPr>
          <w:rFonts w:asciiTheme="majorHAnsi" w:hAnsiTheme="majorHAnsi"/>
        </w:rPr>
        <w:t>É facultado ao pregoeiro prorrogar o prazo estabelecido, a partir de solicitação fundamentada feita no chat pelo licitante, antes de findo o prazo.</w:t>
      </w:r>
    </w:p>
    <w:p w14:paraId="4A633087" w14:textId="11D8FF09" w:rsidR="003C7A23" w:rsidRPr="002A15E5" w:rsidRDefault="003C7A23" w:rsidP="002F23F1">
      <w:pPr>
        <w:pStyle w:val="Nivel2"/>
        <w:spacing w:line="240" w:lineRule="auto"/>
        <w:rPr>
          <w:rFonts w:asciiTheme="majorHAnsi" w:eastAsia="Times New Roman" w:hAnsiTheme="majorHAnsi"/>
        </w:rPr>
      </w:pPr>
      <w:r w:rsidRPr="002A15E5">
        <w:rPr>
          <w:rFonts w:asciiTheme="majorHAnsi" w:hAnsiTheme="majorHAnsi"/>
        </w:rPr>
        <w:t xml:space="preserve">Após a negociação do preço, o </w:t>
      </w:r>
      <w:r w:rsidR="00F74F51" w:rsidRPr="002A15E5">
        <w:rPr>
          <w:rFonts w:asciiTheme="majorHAnsi" w:hAnsiTheme="majorHAnsi"/>
        </w:rPr>
        <w:t>p</w:t>
      </w:r>
      <w:r w:rsidRPr="002A15E5">
        <w:rPr>
          <w:rFonts w:asciiTheme="majorHAnsi" w:hAnsiTheme="majorHAnsi"/>
        </w:rPr>
        <w:t>regoeiro iniciará a fase de aceitação e julgamento da proposta.</w:t>
      </w:r>
      <w:bookmarkEnd w:id="26"/>
    </w:p>
    <w:p w14:paraId="5A499404" w14:textId="77777777" w:rsidR="003C7A23" w:rsidRPr="002A15E5" w:rsidRDefault="003C7A23" w:rsidP="002F23F1">
      <w:pPr>
        <w:pStyle w:val="Nivel01"/>
        <w:spacing w:line="240" w:lineRule="auto"/>
        <w:rPr>
          <w:rFonts w:asciiTheme="majorHAnsi" w:hAnsiTheme="majorHAnsi"/>
        </w:rPr>
      </w:pPr>
      <w:bookmarkStart w:id="35" w:name="_Toc180066720"/>
      <w:r w:rsidRPr="002A15E5">
        <w:rPr>
          <w:rFonts w:asciiTheme="majorHAnsi" w:hAnsiTheme="majorHAnsi"/>
        </w:rPr>
        <w:t>DA FASE DE JULGAMENTO</w:t>
      </w:r>
      <w:bookmarkEnd w:id="35"/>
    </w:p>
    <w:p w14:paraId="53C049A6" w14:textId="06EEF8F4" w:rsidR="003C7A23" w:rsidRPr="002A15E5" w:rsidRDefault="003C7A23" w:rsidP="002F23F1">
      <w:pPr>
        <w:pStyle w:val="Nivel2"/>
        <w:spacing w:line="240" w:lineRule="auto"/>
        <w:rPr>
          <w:rFonts w:asciiTheme="majorHAnsi" w:hAnsiTheme="majorHAnsi"/>
          <w:b/>
          <w:bCs/>
          <w:lang w:eastAsia="ar-SA"/>
        </w:rPr>
      </w:pPr>
      <w:bookmarkStart w:id="36" w:name="_Ref117019424"/>
      <w:r w:rsidRPr="002A15E5">
        <w:rPr>
          <w:rFonts w:asciiTheme="majorHAnsi" w:hAnsiTheme="majorHAnsi"/>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2A15E5">
          <w:rPr>
            <w:rStyle w:val="Hyperlink"/>
            <w:rFonts w:asciiTheme="majorHAnsi" w:hAnsiTheme="majorHAnsi"/>
          </w:rPr>
          <w:t>art. 14 da Lei nº 14.133/2021</w:t>
        </w:r>
      </w:hyperlink>
      <w:r w:rsidRPr="002A15E5">
        <w:rPr>
          <w:rFonts w:asciiTheme="majorHAnsi" w:hAnsiTheme="majorHAnsi"/>
        </w:rPr>
        <w:t xml:space="preserve">, legislação correlata, </w:t>
      </w:r>
      <w:bookmarkEnd w:id="36"/>
      <w:r w:rsidRPr="002A15E5">
        <w:rPr>
          <w:rFonts w:asciiTheme="majorHAnsi" w:hAnsiTheme="majorHAnsi"/>
          <w:color w:val="auto"/>
          <w:lang w:eastAsia="ar-SA"/>
        </w:rPr>
        <w:t>especialmente quanto à existência de sanção que impeça a participação no certame ou a futura contratação,</w:t>
      </w:r>
      <w:r w:rsidRPr="002A15E5">
        <w:rPr>
          <w:rFonts w:asciiTheme="majorHAnsi" w:hAnsiTheme="majorHAnsi"/>
          <w:lang w:eastAsia="ar-SA"/>
        </w:rPr>
        <w:t xml:space="preserve"> mediante a consulta aos seguintes cadastros:</w:t>
      </w:r>
    </w:p>
    <w:p w14:paraId="12D64A3C" w14:textId="3E943F8A" w:rsidR="003C7A23" w:rsidRPr="002A15E5" w:rsidRDefault="003C7A23" w:rsidP="002F23F1">
      <w:pPr>
        <w:pStyle w:val="Nivel3"/>
        <w:spacing w:line="240" w:lineRule="auto"/>
        <w:rPr>
          <w:rFonts w:asciiTheme="majorHAnsi" w:hAnsiTheme="majorHAnsi"/>
          <w:lang w:eastAsia="ar-SA"/>
        </w:rPr>
      </w:pPr>
      <w:r w:rsidRPr="002A15E5">
        <w:rPr>
          <w:rFonts w:asciiTheme="majorHAnsi" w:hAnsiTheme="majorHAnsi"/>
          <w:lang w:eastAsia="ar-SA"/>
        </w:rPr>
        <w:t xml:space="preserve">SICAF; </w:t>
      </w:r>
    </w:p>
    <w:p w14:paraId="41EAACF9" w14:textId="62137970" w:rsidR="003C7A23" w:rsidRPr="002A15E5" w:rsidRDefault="003C7A23" w:rsidP="002F23F1">
      <w:pPr>
        <w:pStyle w:val="Nivel3"/>
        <w:spacing w:line="240" w:lineRule="auto"/>
        <w:rPr>
          <w:rFonts w:asciiTheme="majorHAnsi" w:hAnsiTheme="majorHAnsi"/>
          <w:lang w:eastAsia="ar-SA"/>
        </w:rPr>
      </w:pPr>
      <w:r w:rsidRPr="002A15E5">
        <w:rPr>
          <w:rFonts w:asciiTheme="majorHAnsi" w:hAnsiTheme="majorHAnsi"/>
          <w:lang w:eastAsia="ar-SA"/>
        </w:rPr>
        <w:t>Cadastro Nacional de Empresas Inidôneas e Suspensas - CEIS, mantido pela Controladoria-Geral da União (</w:t>
      </w:r>
      <w:hyperlink r:id="rId27" w:history="1">
        <w:r w:rsidR="00611A86" w:rsidRPr="002A15E5">
          <w:rPr>
            <w:rStyle w:val="Hyperlink"/>
            <w:rFonts w:asciiTheme="majorHAnsi" w:hAnsiTheme="majorHAnsi"/>
            <w:lang w:eastAsia="ar-SA"/>
          </w:rPr>
          <w:t>https://www.portaltransparencia.gov.br/sancoes/ceis</w:t>
        </w:r>
      </w:hyperlink>
      <w:r w:rsidRPr="002A15E5">
        <w:rPr>
          <w:rFonts w:asciiTheme="majorHAnsi" w:hAnsiTheme="majorHAnsi"/>
          <w:lang w:eastAsia="ar-SA"/>
        </w:rPr>
        <w:t xml:space="preserve">); </w:t>
      </w:r>
    </w:p>
    <w:p w14:paraId="62FAA9BE" w14:textId="38D166CF" w:rsidR="003C7A23" w:rsidRDefault="003C7A23" w:rsidP="002F23F1">
      <w:pPr>
        <w:pStyle w:val="Nivel3"/>
        <w:spacing w:line="240" w:lineRule="auto"/>
        <w:rPr>
          <w:rFonts w:asciiTheme="majorHAnsi" w:hAnsiTheme="majorHAnsi"/>
          <w:lang w:eastAsia="ar-SA"/>
        </w:rPr>
      </w:pPr>
      <w:r w:rsidRPr="002A15E5">
        <w:rPr>
          <w:rFonts w:asciiTheme="majorHAnsi" w:hAnsiTheme="majorHAnsi"/>
          <w:lang w:eastAsia="ar-SA"/>
        </w:rPr>
        <w:t>Cadastro Nacional de Empresas Punidas – CNEP, mantido pela Controladoria-Geral da União (</w:t>
      </w:r>
      <w:hyperlink r:id="rId28" w:history="1">
        <w:r w:rsidR="00611A86" w:rsidRPr="002A15E5">
          <w:rPr>
            <w:rStyle w:val="Hyperlink"/>
            <w:rFonts w:asciiTheme="majorHAnsi" w:hAnsiTheme="majorHAnsi"/>
            <w:lang w:eastAsia="ar-SA"/>
          </w:rPr>
          <w:t>https://www.portaltransparencia.gov.br/sancoes/cnep</w:t>
        </w:r>
      </w:hyperlink>
      <w:r w:rsidRPr="002A15E5">
        <w:rPr>
          <w:rFonts w:asciiTheme="majorHAnsi" w:hAnsiTheme="majorHAnsi"/>
          <w:lang w:eastAsia="ar-SA"/>
        </w:rPr>
        <w:t>).</w:t>
      </w:r>
    </w:p>
    <w:p w14:paraId="7B0C9387" w14:textId="235C87E9" w:rsidR="00177039" w:rsidRDefault="00177039" w:rsidP="002F23F1">
      <w:pPr>
        <w:pStyle w:val="Nivel3"/>
        <w:spacing w:line="240" w:lineRule="auto"/>
        <w:rPr>
          <w:rFonts w:asciiTheme="majorHAnsi" w:hAnsiTheme="majorHAnsi"/>
          <w:lang w:eastAsia="ar-SA"/>
        </w:rPr>
      </w:pPr>
      <w:r w:rsidRPr="00177039">
        <w:rPr>
          <w:rFonts w:asciiTheme="majorHAnsi" w:hAnsiTheme="majorHAnsi"/>
          <w:lang w:eastAsia="ar-SA"/>
        </w:rPr>
        <w:t>Cadastro de Impedidos de Licitar do Tribunal de Contas do Estado do Paraná (</w:t>
      </w:r>
      <w:hyperlink r:id="rId29" w:history="1">
        <w:r w:rsidRPr="00037128">
          <w:rPr>
            <w:rStyle w:val="Hyperlink"/>
            <w:rFonts w:asciiTheme="majorHAnsi" w:hAnsiTheme="majorHAnsi"/>
            <w:lang w:eastAsia="ar-SA"/>
          </w:rPr>
          <w:t>https://crcap.tce.pr.gov.br/ConsultarImpedidos.aspx</w:t>
        </w:r>
      </w:hyperlink>
      <w:r w:rsidRPr="00177039">
        <w:rPr>
          <w:rFonts w:asciiTheme="majorHAnsi" w:hAnsiTheme="majorHAnsi"/>
          <w:lang w:eastAsia="ar-SA"/>
        </w:rPr>
        <w:t>);</w:t>
      </w:r>
    </w:p>
    <w:p w14:paraId="370222DB" w14:textId="2C84997B" w:rsidR="008C3C61" w:rsidRPr="00177039" w:rsidRDefault="00177039" w:rsidP="002F23F1">
      <w:pPr>
        <w:pStyle w:val="Nivel3"/>
        <w:spacing w:line="240" w:lineRule="auto"/>
        <w:rPr>
          <w:rFonts w:asciiTheme="majorHAnsi" w:hAnsiTheme="majorHAnsi"/>
          <w:lang w:eastAsia="ar-SA"/>
        </w:rPr>
      </w:pPr>
      <w:r w:rsidRPr="00177039">
        <w:rPr>
          <w:rFonts w:asciiTheme="majorHAnsi" w:hAnsiTheme="majorHAnsi"/>
          <w:lang w:eastAsia="ar-SA"/>
        </w:rPr>
        <w:t>Consulta Consolidada de Pessoa Jurídica do TCU (</w:t>
      </w:r>
      <w:hyperlink r:id="rId30" w:history="1">
        <w:r w:rsidRPr="00177039">
          <w:rPr>
            <w:rStyle w:val="Hyperlink"/>
            <w:rFonts w:asciiTheme="majorHAnsi" w:hAnsiTheme="majorHAnsi"/>
            <w:lang w:eastAsia="ar-SA"/>
          </w:rPr>
          <w:t>https://certidoesapf.apps.tcu.gov.br/</w:t>
        </w:r>
      </w:hyperlink>
      <w:r w:rsidRPr="00177039">
        <w:rPr>
          <w:rFonts w:asciiTheme="majorHAnsi" w:hAnsiTheme="majorHAnsi"/>
          <w:lang w:eastAsia="ar-SA"/>
        </w:rPr>
        <w:t>).</w:t>
      </w:r>
    </w:p>
    <w:p w14:paraId="78C24183" w14:textId="5461D403"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2A15E5">
          <w:rPr>
            <w:rStyle w:val="Hyperlink"/>
            <w:rFonts w:asciiTheme="majorHAnsi" w:hAnsiTheme="majorHAnsi"/>
          </w:rPr>
          <w:t>artigo 12 da Lei n° 8.429, de 1992</w:t>
        </w:r>
      </w:hyperlink>
      <w:r w:rsidRPr="002A15E5">
        <w:rPr>
          <w:rFonts w:asciiTheme="majorHAnsi" w:hAnsiTheme="majorHAnsi"/>
        </w:rPr>
        <w:t>.</w:t>
      </w:r>
    </w:p>
    <w:p w14:paraId="4F584469" w14:textId="480F5580" w:rsidR="003C7A23" w:rsidRPr="002A15E5" w:rsidRDefault="003C7A23" w:rsidP="002F23F1">
      <w:pPr>
        <w:pStyle w:val="Nivel2"/>
        <w:spacing w:line="240" w:lineRule="auto"/>
        <w:rPr>
          <w:rFonts w:asciiTheme="majorHAnsi" w:hAnsiTheme="majorHAnsi"/>
        </w:rPr>
      </w:pPr>
      <w:r w:rsidRPr="002A15E5">
        <w:rPr>
          <w:rFonts w:asciiTheme="majorHAnsi" w:hAnsiTheme="majorHAnsi"/>
        </w:rPr>
        <w:t>Caso conste na Consulta de Situação do l</w:t>
      </w:r>
      <w:r w:rsidRPr="002A15E5">
        <w:rPr>
          <w:rFonts w:asciiTheme="majorHAnsi" w:hAnsiTheme="majorHAnsi"/>
          <w:color w:val="auto"/>
        </w:rPr>
        <w:t xml:space="preserve">icitante </w:t>
      </w:r>
      <w:r w:rsidRPr="002A15E5">
        <w:rPr>
          <w:rFonts w:asciiTheme="majorHAnsi" w:hAnsiTheme="majorHAnsi"/>
        </w:rPr>
        <w:t xml:space="preserve">a existência de Ocorrências Impeditivas Indiretas, o </w:t>
      </w:r>
      <w:r w:rsidRPr="002A15E5">
        <w:rPr>
          <w:rFonts w:asciiTheme="majorHAnsi" w:hAnsiTheme="majorHAnsi"/>
          <w:color w:val="auto"/>
        </w:rPr>
        <w:t>Pregoeiro diligenciará para v</w:t>
      </w:r>
      <w:r w:rsidRPr="002A15E5">
        <w:rPr>
          <w:rFonts w:asciiTheme="majorHAnsi" w:hAnsiTheme="majorHAnsi"/>
        </w:rPr>
        <w:t>erificar se houve fraude por parte das empresas apontadas no Relatório de Ocorrências Impeditivas Indiretas. (</w:t>
      </w:r>
      <w:hyperlink r:id="rId32" w:anchor="art29" w:history="1">
        <w:r w:rsidRPr="002A15E5">
          <w:rPr>
            <w:rStyle w:val="Hyperlink"/>
            <w:rFonts w:asciiTheme="majorHAnsi" w:hAnsiTheme="majorHAnsi"/>
          </w:rPr>
          <w:t xml:space="preserve">IN nº 3/2018, art. 29, </w:t>
        </w:r>
        <w:r w:rsidRPr="002A15E5">
          <w:rPr>
            <w:rStyle w:val="Hyperlink"/>
            <w:rFonts w:asciiTheme="majorHAnsi" w:hAnsiTheme="majorHAnsi"/>
            <w:i/>
            <w:iCs/>
          </w:rPr>
          <w:t>caput</w:t>
        </w:r>
      </w:hyperlink>
      <w:proofErr w:type="gramStart"/>
      <w:r w:rsidRPr="002A15E5">
        <w:rPr>
          <w:rFonts w:asciiTheme="majorHAnsi" w:hAnsiTheme="majorHAnsi"/>
        </w:rPr>
        <w:t>)</w:t>
      </w:r>
      <w:proofErr w:type="gramEnd"/>
    </w:p>
    <w:p w14:paraId="084559DF" w14:textId="0F4FE43F" w:rsidR="003C7A23" w:rsidRPr="002A15E5" w:rsidRDefault="003C7A23" w:rsidP="002F23F1">
      <w:pPr>
        <w:pStyle w:val="Nivel3"/>
        <w:spacing w:line="240" w:lineRule="auto"/>
        <w:rPr>
          <w:rFonts w:asciiTheme="majorHAnsi" w:hAnsiTheme="majorHAnsi"/>
        </w:rPr>
      </w:pPr>
      <w:r w:rsidRPr="002A15E5">
        <w:rPr>
          <w:rFonts w:asciiTheme="majorHAnsi" w:hAnsiTheme="majorHAnsi"/>
        </w:rPr>
        <w:t>A tentativa de burla será verificada por meio dos vínculos societários, linhas de fornecimento similares, dentre outros. (</w:t>
      </w:r>
      <w:hyperlink r:id="rId33" w:history="1">
        <w:r w:rsidRPr="002A15E5">
          <w:rPr>
            <w:rStyle w:val="Hyperlink"/>
            <w:rFonts w:asciiTheme="majorHAnsi" w:hAnsiTheme="majorHAnsi"/>
          </w:rPr>
          <w:t>IN nº 3/2018, art. 29, §1º</w:t>
        </w:r>
      </w:hyperlink>
      <w:r w:rsidRPr="002A15E5">
        <w:rPr>
          <w:rFonts w:asciiTheme="majorHAnsi" w:hAnsiTheme="majorHAnsi"/>
        </w:rPr>
        <w:t>).</w:t>
      </w:r>
    </w:p>
    <w:p w14:paraId="67957ECD" w14:textId="06F40913" w:rsidR="003C7A23" w:rsidRPr="002A15E5" w:rsidRDefault="003C7A23" w:rsidP="002F23F1">
      <w:pPr>
        <w:pStyle w:val="Nivel3"/>
        <w:spacing w:line="240" w:lineRule="auto"/>
        <w:rPr>
          <w:rFonts w:asciiTheme="majorHAnsi" w:hAnsiTheme="majorHAnsi"/>
        </w:rPr>
      </w:pPr>
      <w:r w:rsidRPr="002A15E5">
        <w:rPr>
          <w:rFonts w:asciiTheme="majorHAnsi" w:hAnsiTheme="majorHAnsi"/>
        </w:rPr>
        <w:t>O licitante será convocado para manifestação previamente a uma eventual desclassificação. (</w:t>
      </w:r>
      <w:hyperlink r:id="rId34" w:history="1">
        <w:r w:rsidRPr="002A15E5">
          <w:rPr>
            <w:rStyle w:val="Hyperlink"/>
            <w:rFonts w:asciiTheme="majorHAnsi" w:hAnsiTheme="majorHAnsi"/>
          </w:rPr>
          <w:t>IN nº 3/2018, art. 29, §2º</w:t>
        </w:r>
      </w:hyperlink>
      <w:r w:rsidRPr="002A15E5">
        <w:rPr>
          <w:rFonts w:asciiTheme="majorHAnsi" w:hAnsiTheme="majorHAnsi"/>
        </w:rPr>
        <w:t>).</w:t>
      </w:r>
    </w:p>
    <w:p w14:paraId="6D2E608D"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lastRenderedPageBreak/>
        <w:t>Constatada a existência de sanção, o licitante será reputado inabilitado, por falta de condição de participação.</w:t>
      </w:r>
    </w:p>
    <w:p w14:paraId="1C5C73A9" w14:textId="2EAB18E9" w:rsidR="003C7A23" w:rsidRPr="002A15E5" w:rsidRDefault="003C7A23" w:rsidP="002F23F1">
      <w:pPr>
        <w:pStyle w:val="Nivel2"/>
        <w:spacing w:line="240" w:lineRule="auto"/>
        <w:rPr>
          <w:rFonts w:asciiTheme="majorHAnsi" w:hAnsiTheme="majorHAnsi"/>
        </w:rPr>
      </w:pPr>
      <w:r w:rsidRPr="002A15E5">
        <w:rPr>
          <w:rFonts w:asciiTheme="majorHAnsi" w:hAnsiTheme="majorHAnsi"/>
        </w:rPr>
        <w:t>Caso o licitante provisoriamente classificado em primeiro lugar tenha se utilizado de algum tratamento favorecido às ME/</w:t>
      </w:r>
      <w:proofErr w:type="spellStart"/>
      <w:r w:rsidRPr="002A15E5">
        <w:rPr>
          <w:rFonts w:asciiTheme="majorHAnsi" w:hAnsiTheme="majorHAnsi"/>
        </w:rPr>
        <w:t>EPPs</w:t>
      </w:r>
      <w:proofErr w:type="spellEnd"/>
      <w:r w:rsidRPr="002A15E5">
        <w:rPr>
          <w:rFonts w:asciiTheme="majorHAnsi" w:hAnsiTheme="majorHAnsi"/>
        </w:rPr>
        <w:t xml:space="preserve">, o pregoeiro verificará se faz jus ao benefício, em conformidade com os itens </w:t>
      </w:r>
      <w:r w:rsidRPr="002A15E5">
        <w:rPr>
          <w:rFonts w:asciiTheme="majorHAnsi" w:hAnsiTheme="majorHAnsi"/>
        </w:rPr>
        <w:fldChar w:fldCharType="begin"/>
      </w:r>
      <w:r w:rsidRPr="002A15E5">
        <w:rPr>
          <w:rFonts w:asciiTheme="majorHAnsi" w:hAnsiTheme="majorHAnsi"/>
        </w:rPr>
        <w:instrText xml:space="preserve"> REF _Ref117015508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3.5.1</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_Ref117000019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4.5</w:t>
      </w:r>
      <w:r w:rsidRPr="002A15E5">
        <w:rPr>
          <w:rFonts w:asciiTheme="majorHAnsi" w:hAnsiTheme="majorHAnsi"/>
        </w:rPr>
        <w:fldChar w:fldCharType="end"/>
      </w:r>
      <w:r w:rsidRPr="002A15E5">
        <w:rPr>
          <w:rFonts w:asciiTheme="majorHAnsi" w:hAnsiTheme="majorHAnsi"/>
        </w:rPr>
        <w:t xml:space="preserve"> deste edital.</w:t>
      </w:r>
    </w:p>
    <w:p w14:paraId="2AE47D7A" w14:textId="74E7773D" w:rsidR="00DE579E" w:rsidRPr="002A15E5" w:rsidRDefault="003C7A23" w:rsidP="002F23F1">
      <w:pPr>
        <w:pStyle w:val="Nivel2"/>
        <w:spacing w:line="240" w:lineRule="auto"/>
        <w:rPr>
          <w:rFonts w:asciiTheme="majorHAnsi" w:hAnsiTheme="majorHAnsi"/>
          <w:b/>
        </w:rPr>
      </w:pPr>
      <w:r w:rsidRPr="002A15E5">
        <w:rPr>
          <w:rFonts w:asciiTheme="majorHAnsi" w:hAnsiTheme="maj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A15E5">
          <w:rPr>
            <w:rStyle w:val="Hyperlink"/>
            <w:rFonts w:asciiTheme="majorHAnsi" w:hAnsiTheme="majorHAnsi"/>
          </w:rPr>
          <w:t>artigo 29 a 35 da IN SEGES nº 73, de 30 de setembro de 2022</w:t>
        </w:r>
      </w:hyperlink>
      <w:r w:rsidRPr="002A15E5">
        <w:rPr>
          <w:rFonts w:asciiTheme="majorHAnsi" w:hAnsiTheme="majorHAnsi"/>
        </w:rPr>
        <w:t>.</w:t>
      </w:r>
    </w:p>
    <w:p w14:paraId="73CF2299" w14:textId="1A755F8D" w:rsidR="003C7A23" w:rsidRPr="002A15E5" w:rsidRDefault="003C7A23" w:rsidP="002F23F1">
      <w:pPr>
        <w:pStyle w:val="Nivel2"/>
        <w:spacing w:line="240" w:lineRule="auto"/>
        <w:rPr>
          <w:rFonts w:asciiTheme="majorHAnsi" w:hAnsiTheme="majorHAnsi"/>
          <w:b/>
        </w:rPr>
      </w:pPr>
      <w:r w:rsidRPr="002A15E5">
        <w:rPr>
          <w:rFonts w:asciiTheme="majorHAnsi" w:hAnsiTheme="majorHAnsi"/>
        </w:rPr>
        <w:t xml:space="preserve">Será desclassificada a proposta vencedora que: </w:t>
      </w:r>
    </w:p>
    <w:p w14:paraId="6C6F36C6" w14:textId="29F40327" w:rsidR="003C7A23" w:rsidRPr="002A15E5" w:rsidRDefault="00505A56" w:rsidP="002F23F1">
      <w:pPr>
        <w:pStyle w:val="Nivel3"/>
        <w:spacing w:line="240" w:lineRule="auto"/>
        <w:rPr>
          <w:rFonts w:asciiTheme="majorHAnsi" w:hAnsiTheme="majorHAnsi"/>
        </w:rPr>
      </w:pPr>
      <w:r w:rsidRPr="002A15E5">
        <w:rPr>
          <w:rFonts w:asciiTheme="majorHAnsi" w:hAnsiTheme="majorHAnsi"/>
        </w:rPr>
        <w:t>Contiver</w:t>
      </w:r>
      <w:r w:rsidR="003C7A23" w:rsidRPr="002A15E5">
        <w:rPr>
          <w:rFonts w:asciiTheme="majorHAnsi" w:hAnsiTheme="majorHAnsi"/>
        </w:rPr>
        <w:t xml:space="preserve"> vícios insanáveis;</w:t>
      </w:r>
    </w:p>
    <w:p w14:paraId="0195390D" w14:textId="0A508C11" w:rsidR="003C7A23" w:rsidRPr="002A15E5" w:rsidRDefault="00505A56" w:rsidP="002F23F1">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obedecer às especificações técnicas contidas no Termo de Referência;</w:t>
      </w:r>
    </w:p>
    <w:p w14:paraId="54BA6995" w14:textId="38B4BB0E" w:rsidR="003C7A23" w:rsidRPr="002A15E5" w:rsidRDefault="00505A56" w:rsidP="002F23F1">
      <w:pPr>
        <w:pStyle w:val="Nivel3"/>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preços inexequíveis ou permanecerem acima do preço máximo definido para a contratação;</w:t>
      </w:r>
    </w:p>
    <w:p w14:paraId="0E716C60" w14:textId="1F410121" w:rsidR="003C7A23" w:rsidRPr="002A15E5" w:rsidRDefault="00505A56" w:rsidP="002F23F1">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tiverem sua exequibilidade demonstrada, quando exigido pela Administração;</w:t>
      </w:r>
    </w:p>
    <w:p w14:paraId="30574564" w14:textId="554B06B9" w:rsidR="003C7A23" w:rsidRPr="002A15E5" w:rsidRDefault="00505A56" w:rsidP="002F23F1">
      <w:pPr>
        <w:pStyle w:val="Nivel3"/>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desconformidade com quaisquer outras exigências deste Edital ou seus anexos, desde que insanável.</w:t>
      </w:r>
    </w:p>
    <w:p w14:paraId="1F0DCEBE" w14:textId="77777777" w:rsidR="003C7A23" w:rsidRPr="002A15E5" w:rsidRDefault="003C7A23" w:rsidP="002F23F1">
      <w:pPr>
        <w:pStyle w:val="Nivel2"/>
        <w:spacing w:line="240" w:lineRule="auto"/>
        <w:rPr>
          <w:rFonts w:asciiTheme="majorHAnsi" w:hAnsiTheme="majorHAnsi"/>
          <w:b/>
          <w:bCs/>
        </w:rPr>
      </w:pPr>
      <w:r w:rsidRPr="002A15E5">
        <w:rPr>
          <w:rFonts w:asciiTheme="majorHAnsi" w:hAnsiTheme="majorHAnsi"/>
        </w:rPr>
        <w:t>No caso de bens e serviços em geral, é indício de inexequibilidade das propostas valores inferiores a 50% (cinquenta por cento) do valor orçado pela Administração.</w:t>
      </w:r>
    </w:p>
    <w:p w14:paraId="6FC11873"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A inexequibilidade, na hipótese de que trata o </w:t>
      </w:r>
      <w:r w:rsidRPr="002A15E5">
        <w:rPr>
          <w:rFonts w:asciiTheme="majorHAnsi" w:hAnsiTheme="majorHAnsi"/>
          <w:b/>
          <w:bCs/>
        </w:rPr>
        <w:t>caput</w:t>
      </w:r>
      <w:r w:rsidRPr="002A15E5">
        <w:rPr>
          <w:rFonts w:asciiTheme="majorHAnsi" w:hAnsiTheme="majorHAnsi"/>
        </w:rPr>
        <w:t>, só será considerada após diligência do pregoeiro, que comprove:</w:t>
      </w:r>
    </w:p>
    <w:p w14:paraId="5DD3F447" w14:textId="52EE26CD" w:rsidR="003C7A23" w:rsidRPr="002A15E5" w:rsidRDefault="00505A56" w:rsidP="002F23F1">
      <w:pPr>
        <w:pStyle w:val="Nivel4"/>
        <w:spacing w:line="240" w:lineRule="auto"/>
        <w:rPr>
          <w:rFonts w:asciiTheme="majorHAnsi" w:hAnsiTheme="majorHAnsi"/>
        </w:rPr>
      </w:pPr>
      <w:r w:rsidRPr="002A15E5">
        <w:rPr>
          <w:rFonts w:asciiTheme="majorHAnsi" w:hAnsiTheme="majorHAnsi"/>
        </w:rPr>
        <w:t>Que</w:t>
      </w:r>
      <w:r w:rsidR="003C7A23" w:rsidRPr="002A15E5">
        <w:rPr>
          <w:rFonts w:asciiTheme="majorHAnsi" w:hAnsiTheme="majorHAnsi"/>
        </w:rPr>
        <w:t xml:space="preserve"> o custo do licitante ultrapassa o valor da proposta; </w:t>
      </w:r>
      <w:proofErr w:type="gramStart"/>
      <w:r w:rsidR="003C7A23" w:rsidRPr="002A15E5">
        <w:rPr>
          <w:rFonts w:asciiTheme="majorHAnsi" w:hAnsiTheme="majorHAnsi"/>
        </w:rPr>
        <w:t>e</w:t>
      </w:r>
      <w:proofErr w:type="gramEnd"/>
    </w:p>
    <w:p w14:paraId="274F356A" w14:textId="3946DE62" w:rsidR="003C7A23" w:rsidRPr="002A15E5" w:rsidRDefault="00505A56" w:rsidP="002F23F1">
      <w:pPr>
        <w:pStyle w:val="Nivel4"/>
        <w:spacing w:line="240" w:lineRule="auto"/>
        <w:rPr>
          <w:rFonts w:asciiTheme="majorHAnsi" w:hAnsiTheme="majorHAnsi"/>
        </w:rPr>
      </w:pPr>
      <w:r w:rsidRPr="002A15E5">
        <w:rPr>
          <w:rFonts w:asciiTheme="majorHAnsi" w:hAnsiTheme="majorHAnsi"/>
        </w:rPr>
        <w:t>Inexistirem</w:t>
      </w:r>
      <w:r w:rsidR="003C7A23" w:rsidRPr="002A15E5">
        <w:rPr>
          <w:rFonts w:asciiTheme="majorHAnsi" w:hAnsiTheme="majorHAnsi"/>
        </w:rPr>
        <w:t xml:space="preserve"> custos de oportunidade capazes de justificar o vulto da oferta.</w:t>
      </w:r>
    </w:p>
    <w:p w14:paraId="29F94165" w14:textId="542BBCFF" w:rsidR="003C7A23" w:rsidRPr="002A15E5" w:rsidRDefault="003C7A23" w:rsidP="002F23F1">
      <w:pPr>
        <w:pStyle w:val="Nivel2"/>
        <w:spacing w:line="240" w:lineRule="auto"/>
        <w:rPr>
          <w:rFonts w:asciiTheme="majorHAnsi" w:hAnsiTheme="majorHAnsi"/>
        </w:rPr>
      </w:pPr>
      <w:r w:rsidRPr="002A15E5">
        <w:rPr>
          <w:rFonts w:asciiTheme="majorHAnsi" w:hAnsiTheme="majorHAnsi"/>
        </w:rPr>
        <w:t>Se houver indícios de inexequibilidade da proposta de preço, ou em caso da necessidade de esclarecimentos complementares, poderão ser efetuadas diligências, para que a empresa comprove a exequibilidade</w:t>
      </w:r>
      <w:r w:rsidR="00944BCF" w:rsidRPr="002A15E5">
        <w:rPr>
          <w:rFonts w:asciiTheme="majorHAnsi" w:hAnsiTheme="majorHAnsi"/>
        </w:rPr>
        <w:t xml:space="preserve"> </w:t>
      </w:r>
      <w:r w:rsidRPr="002A15E5">
        <w:rPr>
          <w:rFonts w:asciiTheme="majorHAnsi" w:hAnsiTheme="majorHAnsi"/>
        </w:rPr>
        <w:t>da</w:t>
      </w:r>
      <w:r w:rsidR="00944BCF" w:rsidRPr="002A15E5">
        <w:rPr>
          <w:rFonts w:asciiTheme="majorHAnsi" w:hAnsiTheme="majorHAnsi"/>
        </w:rPr>
        <w:t xml:space="preserve"> </w:t>
      </w:r>
      <w:r w:rsidRPr="002A15E5">
        <w:rPr>
          <w:rFonts w:asciiTheme="majorHAnsi" w:hAnsiTheme="majorHAnsi"/>
        </w:rPr>
        <w:t>proposta.</w:t>
      </w:r>
    </w:p>
    <w:p w14:paraId="54DA13B0" w14:textId="21A04092" w:rsidR="005A7699" w:rsidRPr="001A5634" w:rsidRDefault="005A7699" w:rsidP="002F23F1">
      <w:pPr>
        <w:pStyle w:val="Nivel2"/>
        <w:spacing w:line="240" w:lineRule="auto"/>
        <w:rPr>
          <w:rFonts w:asciiTheme="majorHAnsi" w:hAnsiTheme="majorHAnsi"/>
          <w:b/>
        </w:rPr>
      </w:pPr>
      <w:r w:rsidRPr="001A5634">
        <w:rPr>
          <w:rFonts w:asciiTheme="majorHAnsi" w:hAnsiTheme="majorHAnsi"/>
          <w:lang w:eastAsia="en-US"/>
        </w:rPr>
        <w:t xml:space="preserve">Para </w:t>
      </w:r>
      <w:r w:rsidRPr="001A5634">
        <w:rPr>
          <w:rFonts w:asciiTheme="majorHAnsi" w:hAnsiTheme="majorHAnsi"/>
        </w:rPr>
        <w:t>fins</w:t>
      </w:r>
      <w:r w:rsidRPr="001A5634">
        <w:rPr>
          <w:rFonts w:asciiTheme="majorHAnsi" w:hAnsiTheme="majorHAnsi"/>
          <w:lang w:eastAsia="en-US"/>
        </w:rPr>
        <w:t xml:space="preserve"> de análise da proposta quanto ao cumprimento </w:t>
      </w:r>
      <w:r w:rsidRPr="001A5634">
        <w:rPr>
          <w:rFonts w:asciiTheme="majorHAnsi" w:hAnsiTheme="majorHAnsi"/>
        </w:rPr>
        <w:t>das</w:t>
      </w:r>
      <w:r w:rsidRPr="001A5634">
        <w:rPr>
          <w:rFonts w:asciiTheme="majorHAnsi" w:hAnsiTheme="majorHAnsi"/>
          <w:lang w:eastAsia="en-US"/>
        </w:rPr>
        <w:t xml:space="preserve"> especificações do objeto, poderá ser colhida a </w:t>
      </w:r>
      <w:r w:rsidRPr="001A5634">
        <w:rPr>
          <w:rFonts w:asciiTheme="majorHAnsi" w:hAnsiTheme="majorHAnsi"/>
        </w:rPr>
        <w:t>manifestação</w:t>
      </w:r>
      <w:r w:rsidRPr="001A5634">
        <w:rPr>
          <w:rFonts w:asciiTheme="majorHAnsi" w:hAnsiTheme="majorHAnsi"/>
          <w:lang w:eastAsia="en-US"/>
        </w:rPr>
        <w:t xml:space="preserve"> escrita do setor requisitante ou da área especializada no objeto.</w:t>
      </w:r>
    </w:p>
    <w:p w14:paraId="3C84D4EA" w14:textId="77777777" w:rsidR="003C7A23" w:rsidRPr="002A15E5" w:rsidRDefault="003C7A23" w:rsidP="002F23F1">
      <w:pPr>
        <w:pStyle w:val="Nivel01"/>
        <w:spacing w:line="240" w:lineRule="auto"/>
        <w:rPr>
          <w:rFonts w:asciiTheme="majorHAnsi" w:hAnsiTheme="majorHAnsi"/>
        </w:rPr>
      </w:pPr>
      <w:bookmarkStart w:id="37" w:name="_Toc180066721"/>
      <w:r w:rsidRPr="002A15E5">
        <w:rPr>
          <w:rFonts w:asciiTheme="majorHAnsi" w:hAnsiTheme="majorHAnsi"/>
        </w:rPr>
        <w:t>DA FASE DE HABILITAÇÃO</w:t>
      </w:r>
      <w:bookmarkEnd w:id="37"/>
    </w:p>
    <w:p w14:paraId="4EE8D8D1" w14:textId="6ED652C6"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2A15E5">
          <w:rPr>
            <w:rStyle w:val="Hyperlink"/>
            <w:rFonts w:asciiTheme="majorHAnsi" w:hAnsiTheme="majorHAnsi"/>
          </w:rPr>
          <w:t xml:space="preserve">arts. </w:t>
        </w:r>
        <w:proofErr w:type="gramStart"/>
        <w:r w:rsidRPr="002A15E5">
          <w:rPr>
            <w:rStyle w:val="Hyperlink"/>
            <w:rFonts w:asciiTheme="majorHAnsi" w:hAnsiTheme="majorHAnsi"/>
          </w:rPr>
          <w:t>62 a 70 da Lei nº</w:t>
        </w:r>
        <w:proofErr w:type="gramEnd"/>
        <w:r w:rsidRPr="002A15E5">
          <w:rPr>
            <w:rStyle w:val="Hyperlink"/>
            <w:rFonts w:asciiTheme="majorHAnsi" w:hAnsiTheme="majorHAnsi"/>
          </w:rPr>
          <w:t xml:space="preserve"> 14.133, de 2021</w:t>
        </w:r>
      </w:hyperlink>
      <w:r w:rsidRPr="002A15E5">
        <w:rPr>
          <w:rFonts w:asciiTheme="majorHAnsi" w:hAnsiTheme="majorHAnsi"/>
        </w:rPr>
        <w:t>.</w:t>
      </w:r>
    </w:p>
    <w:p w14:paraId="55D2B286" w14:textId="654FD52C" w:rsidR="003C7A23" w:rsidRPr="002A15E5" w:rsidRDefault="003C7A23" w:rsidP="002F23F1">
      <w:pPr>
        <w:pStyle w:val="Nivel3"/>
        <w:spacing w:line="240" w:lineRule="auto"/>
        <w:rPr>
          <w:rFonts w:asciiTheme="majorHAnsi" w:hAnsiTheme="majorHAnsi"/>
          <w:i/>
          <w:iCs/>
        </w:rPr>
      </w:pPr>
      <w:bookmarkStart w:id="38" w:name="_Ref114663777"/>
      <w:r w:rsidRPr="002A15E5">
        <w:rPr>
          <w:rFonts w:asciiTheme="majorHAnsi" w:hAnsiTheme="majorHAnsi"/>
        </w:rPr>
        <w:t xml:space="preserve">A documentação exigida para fins de habilitação jurídica, fiscal, social e trabalhista e econômico-ﬁnanceira, </w:t>
      </w:r>
      <w:r w:rsidRPr="002A15E5">
        <w:rPr>
          <w:rFonts w:asciiTheme="majorHAnsi" w:hAnsiTheme="majorHAnsi"/>
          <w:color w:val="auto"/>
        </w:rPr>
        <w:t>poderá</w:t>
      </w:r>
      <w:r w:rsidR="005011F0" w:rsidRPr="002A15E5">
        <w:rPr>
          <w:rFonts w:asciiTheme="majorHAnsi" w:hAnsiTheme="majorHAnsi"/>
          <w:color w:val="auto"/>
        </w:rPr>
        <w:t xml:space="preserve"> </w:t>
      </w:r>
      <w:r w:rsidRPr="002A15E5">
        <w:rPr>
          <w:rFonts w:asciiTheme="majorHAnsi" w:hAnsiTheme="majorHAnsi"/>
        </w:rPr>
        <w:t>ser substituída pelo registro cadastral no SICAF.</w:t>
      </w:r>
      <w:bookmarkEnd w:id="38"/>
    </w:p>
    <w:p w14:paraId="4B8AFE07" w14:textId="180F5165"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Os documentos exigidos para fins de habilitação poderão ser apresentados em original, por cópia ou </w:t>
      </w:r>
      <w:r w:rsidR="006D45C4" w:rsidRPr="002A15E5">
        <w:rPr>
          <w:rFonts w:asciiTheme="majorHAnsi" w:hAnsiTheme="majorHAnsi"/>
        </w:rPr>
        <w:t>em formato digital</w:t>
      </w:r>
      <w:r w:rsidRPr="002A15E5">
        <w:rPr>
          <w:rFonts w:asciiTheme="majorHAnsi" w:hAnsiTheme="majorHAnsi"/>
        </w:rPr>
        <w:t>.</w:t>
      </w:r>
    </w:p>
    <w:p w14:paraId="2E4024D1" w14:textId="77777777"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2A15E5" w:rsidRDefault="003C7A23" w:rsidP="002F23F1">
      <w:pPr>
        <w:pStyle w:val="Nivel2"/>
        <w:spacing w:line="240" w:lineRule="auto"/>
        <w:rPr>
          <w:rFonts w:asciiTheme="majorHAnsi" w:hAnsiTheme="majorHAnsi"/>
        </w:rPr>
      </w:pPr>
      <w:r w:rsidRPr="002A15E5">
        <w:rPr>
          <w:rFonts w:asciiTheme="majorHAnsi" w:hAnsiTheme="majorHAnsi"/>
        </w:rPr>
        <w:t>Será verificado se o licitante apresentou declaração de que atende aos requisitos de habilitação, e o declarante responderá pela veracidade das informações prestadas, na forma da lei (</w:t>
      </w:r>
      <w:hyperlink r:id="rId37" w:anchor="art63">
        <w:r w:rsidRPr="002A15E5">
          <w:rPr>
            <w:rStyle w:val="Hyperlink"/>
            <w:rFonts w:asciiTheme="majorHAnsi" w:hAnsiTheme="majorHAnsi"/>
          </w:rPr>
          <w:t>art. 63, I, da Lei nº 14.133/2021</w:t>
        </w:r>
      </w:hyperlink>
      <w:r w:rsidRPr="002A15E5">
        <w:rPr>
          <w:rFonts w:asciiTheme="majorHAnsi" w:hAnsiTheme="majorHAnsi"/>
        </w:rPr>
        <w:t>).</w:t>
      </w:r>
    </w:p>
    <w:p w14:paraId="3FC50509" w14:textId="77777777"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 xml:space="preserve">Será verificado se o licitante apresentou no sistema, </w:t>
      </w:r>
      <w:proofErr w:type="gramStart"/>
      <w:r w:rsidRPr="002A15E5">
        <w:rPr>
          <w:rFonts w:asciiTheme="majorHAnsi" w:hAnsiTheme="majorHAnsi"/>
        </w:rPr>
        <w:t>sob pena</w:t>
      </w:r>
      <w:proofErr w:type="gramEnd"/>
      <w:r w:rsidRPr="002A15E5">
        <w:rPr>
          <w:rFonts w:asciiTheme="majorHAnsi" w:hAnsiTheme="majorHAnsi"/>
        </w:rPr>
        <w:t xml:space="preserve"> de inabilitação, a declaração de que cumpre as exigências de reserva de cargos para pessoa com deficiência e para reabilitado da Previdência Social, previstas em lei e em outras normas específicas.</w:t>
      </w:r>
    </w:p>
    <w:p w14:paraId="045F0071" w14:textId="261C6B73"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 xml:space="preserve">O licitante deverá apresentar, </w:t>
      </w:r>
      <w:proofErr w:type="gramStart"/>
      <w:r w:rsidRPr="002A15E5">
        <w:rPr>
          <w:rFonts w:asciiTheme="majorHAnsi" w:hAnsiTheme="majorHAnsi"/>
        </w:rPr>
        <w:t>sob pena</w:t>
      </w:r>
      <w:proofErr w:type="gramEnd"/>
      <w:r w:rsidRPr="002A15E5">
        <w:rPr>
          <w:rFonts w:asciiTheme="majorHAnsi" w:hAnsiTheme="majorHAnsi"/>
        </w:rPr>
        <w:t xml:space="preserve"> de desclassificação, declaração de que suas propostas econômicas compreendem a integralidade dos custos para atendimento dos direitos trabalhistas assegurados na Constituição </w:t>
      </w:r>
      <w:r w:rsidRPr="002A15E5">
        <w:rPr>
          <w:rFonts w:asciiTheme="majorHAnsi" w:hAnsiTheme="majorHAnsi"/>
        </w:rPr>
        <w:lastRenderedPageBreak/>
        <w:t xml:space="preserve">Federal, nas leis trabalhistas, nas normas </w:t>
      </w:r>
      <w:r w:rsidR="006D45C4" w:rsidRPr="002A15E5">
        <w:rPr>
          <w:rFonts w:asciiTheme="majorHAnsi" w:hAnsiTheme="majorHAnsi"/>
        </w:rPr>
        <w:t>infra legais</w:t>
      </w:r>
      <w:r w:rsidRPr="002A15E5">
        <w:rPr>
          <w:rFonts w:asciiTheme="majorHAnsi" w:hAnsiTheme="majorHAnsi"/>
        </w:rPr>
        <w:t>, nas convenções coletivas de trabalho e nos termos de ajustamento de conduta vigentes na data de entrega das propostas.</w:t>
      </w:r>
    </w:p>
    <w:p w14:paraId="7CAB27D5" w14:textId="3BF21E5C"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A habilitação será verificada por meio do Sicaf, nos documentos por ele abrangidos.</w:t>
      </w:r>
    </w:p>
    <w:p w14:paraId="4D240E30" w14:textId="5CE420B6" w:rsidR="003C7A23" w:rsidRPr="002A15E5" w:rsidRDefault="003C7A23" w:rsidP="002F23F1">
      <w:pPr>
        <w:pStyle w:val="Nivel3"/>
        <w:spacing w:line="240" w:lineRule="auto"/>
        <w:rPr>
          <w:rFonts w:asciiTheme="majorHAnsi" w:hAnsiTheme="majorHAnsi"/>
        </w:rPr>
      </w:pPr>
      <w:r w:rsidRPr="002A15E5">
        <w:rPr>
          <w:rFonts w:asciiTheme="majorHAnsi" w:hAnsiTheme="majorHAnsi"/>
        </w:rPr>
        <w:t>Somente haverá a necessidade de comprovação do preenchimento de requisitos mediante apresentaç</w:t>
      </w:r>
      <w:r w:rsidR="006F5306" w:rsidRPr="002A15E5">
        <w:rPr>
          <w:rFonts w:asciiTheme="majorHAnsi" w:hAnsiTheme="majorHAnsi"/>
        </w:rPr>
        <w:t xml:space="preserve">ão dos documentos originais não </w:t>
      </w:r>
      <w:r w:rsidRPr="002A15E5">
        <w:rPr>
          <w:rFonts w:asciiTheme="majorHAnsi" w:hAnsiTheme="majorHAnsi"/>
        </w:rPr>
        <w:t>digitais quando houver dúvida em relação à integridade do documento digital ou quando a lei expressamente o exigir. (</w:t>
      </w:r>
      <w:hyperlink r:id="rId38" w:anchor="art4" w:history="1">
        <w:r w:rsidRPr="002A15E5">
          <w:rPr>
            <w:rStyle w:val="Hyperlink"/>
            <w:rFonts w:asciiTheme="majorHAnsi" w:hAnsiTheme="majorHAnsi"/>
          </w:rPr>
          <w:t>IN nº 3/2018, art. 4º, §1º, e art. 6º, §4º</w:t>
        </w:r>
      </w:hyperlink>
      <w:r w:rsidRPr="002A15E5">
        <w:rPr>
          <w:rFonts w:asciiTheme="majorHAnsi" w:hAnsiTheme="majorHAnsi"/>
        </w:rPr>
        <w:t>).</w:t>
      </w:r>
    </w:p>
    <w:p w14:paraId="7B41325B" w14:textId="101A5301" w:rsidR="003C7A23" w:rsidRPr="002A15E5" w:rsidRDefault="003C7A23" w:rsidP="002F23F1">
      <w:pPr>
        <w:pStyle w:val="Nivel2"/>
        <w:spacing w:line="240" w:lineRule="auto"/>
        <w:rPr>
          <w:rFonts w:asciiTheme="majorHAnsi" w:hAnsiTheme="majorHAnsi"/>
        </w:rPr>
      </w:pPr>
      <w:r w:rsidRPr="002A15E5">
        <w:rPr>
          <w:rFonts w:asciiTheme="majorHAnsi" w:hAnsiTheme="majorHAnsi"/>
        </w:rPr>
        <w:t xml:space="preserve">É de responsabilidade </w:t>
      </w:r>
      <w:r w:rsidR="006D3218" w:rsidRPr="002A15E5">
        <w:rPr>
          <w:rFonts w:asciiTheme="majorHAnsi" w:hAnsiTheme="majorHAnsi"/>
        </w:rPr>
        <w:t>de o licitante conferir</w:t>
      </w:r>
      <w:r w:rsidRPr="002A15E5">
        <w:rPr>
          <w:rFonts w:asciiTheme="majorHAnsi" w:hAnsiTheme="majorHAnsi"/>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002A15E5">
          <w:rPr>
            <w:rStyle w:val="Hyperlink"/>
            <w:rFonts w:asciiTheme="majorHAnsi" w:hAnsiTheme="majorHAnsi"/>
          </w:rPr>
          <w:t xml:space="preserve">IN nº 3/2018, art. 7º, </w:t>
        </w:r>
        <w:r w:rsidRPr="002A15E5">
          <w:rPr>
            <w:rStyle w:val="Hyperlink"/>
            <w:rFonts w:asciiTheme="majorHAnsi" w:hAnsiTheme="majorHAnsi"/>
            <w:i/>
            <w:iCs/>
          </w:rPr>
          <w:t>caput</w:t>
        </w:r>
      </w:hyperlink>
      <w:r w:rsidRPr="002A15E5">
        <w:rPr>
          <w:rFonts w:asciiTheme="majorHAnsi" w:hAnsiTheme="majorHAnsi"/>
        </w:rPr>
        <w:t>).</w:t>
      </w:r>
    </w:p>
    <w:p w14:paraId="0F35D4FB" w14:textId="5CE1C964" w:rsidR="003C7A23" w:rsidRPr="002A15E5" w:rsidRDefault="003C7A23" w:rsidP="002F23F1">
      <w:pPr>
        <w:pStyle w:val="Nivel3"/>
        <w:spacing w:line="240" w:lineRule="auto"/>
        <w:rPr>
          <w:rFonts w:asciiTheme="majorHAnsi" w:hAnsiTheme="majorHAnsi"/>
        </w:rPr>
      </w:pPr>
      <w:r w:rsidRPr="002A15E5">
        <w:rPr>
          <w:rFonts w:asciiTheme="majorHAnsi" w:hAnsiTheme="majorHAnsi"/>
        </w:rPr>
        <w:t>A não observância do disposto no item anterior poderá ensejar desclassificação no momento da habilitação. (</w:t>
      </w:r>
      <w:hyperlink r:id="rId40" w:history="1">
        <w:r w:rsidRPr="002A15E5">
          <w:rPr>
            <w:rStyle w:val="Hyperlink"/>
            <w:rFonts w:asciiTheme="majorHAnsi" w:hAnsiTheme="majorHAnsi"/>
          </w:rPr>
          <w:t>IN nº 3/2018, art. 7º, parágrafo único</w:t>
        </w:r>
      </w:hyperlink>
      <w:r w:rsidRPr="002A15E5">
        <w:rPr>
          <w:rFonts w:asciiTheme="majorHAnsi" w:hAnsiTheme="majorHAnsi"/>
        </w:rPr>
        <w:t>).</w:t>
      </w:r>
    </w:p>
    <w:p w14:paraId="1F3867D8" w14:textId="77777777" w:rsidR="003C7A23" w:rsidRPr="002A15E5" w:rsidRDefault="003C7A23" w:rsidP="002F23F1">
      <w:pPr>
        <w:pStyle w:val="Nivel2"/>
        <w:spacing w:line="240" w:lineRule="auto"/>
        <w:rPr>
          <w:rFonts w:asciiTheme="majorHAnsi" w:hAnsiTheme="majorHAnsi"/>
          <w:i/>
          <w:iCs/>
        </w:rPr>
      </w:pPr>
      <w:r w:rsidRPr="002A15E5">
        <w:rPr>
          <w:rFonts w:asciiTheme="majorHAnsi" w:hAnsiTheme="majorHAnsi"/>
        </w:rPr>
        <w:t>A verificação pelo pregoeiro, em sítios eletrônicos oficiais de órgãos e entidades emissores de certidões constitui meio legal de prova, para fins de habilitação.</w:t>
      </w:r>
    </w:p>
    <w:p w14:paraId="51F487F5" w14:textId="56A0D644" w:rsidR="003C7A23" w:rsidRPr="002A15E5" w:rsidRDefault="003C7A23" w:rsidP="002F23F1">
      <w:pPr>
        <w:pStyle w:val="Nivel3"/>
        <w:spacing w:line="240" w:lineRule="auto"/>
        <w:rPr>
          <w:rFonts w:asciiTheme="majorHAnsi" w:hAnsiTheme="majorHAnsi"/>
          <w:i/>
          <w:iCs/>
        </w:rPr>
      </w:pPr>
      <w:bookmarkStart w:id="39" w:name="_Ref114663151"/>
      <w:r w:rsidRPr="002A15E5">
        <w:rPr>
          <w:rFonts w:asciiTheme="majorHAnsi" w:hAnsiTheme="majorHAnsi"/>
        </w:rPr>
        <w:t xml:space="preserve">Os documentos exigidos para habilitação que não estejam contemplados no Sicaf serão enviados por meio do sistema, em formato digital, </w:t>
      </w:r>
      <w:r w:rsidRPr="00984F4E">
        <w:rPr>
          <w:rFonts w:asciiTheme="majorHAnsi" w:hAnsiTheme="majorHAnsi"/>
          <w:b/>
        </w:rPr>
        <w:t xml:space="preserve">no prazo </w:t>
      </w:r>
      <w:r w:rsidRPr="00984F4E">
        <w:rPr>
          <w:rFonts w:asciiTheme="majorHAnsi" w:hAnsiTheme="majorHAnsi"/>
          <w:b/>
          <w:color w:val="auto"/>
        </w:rPr>
        <w:t xml:space="preserve">de </w:t>
      </w:r>
      <w:proofErr w:type="gramStart"/>
      <w:r w:rsidR="00984F4E">
        <w:rPr>
          <w:rFonts w:asciiTheme="majorHAnsi" w:hAnsiTheme="majorHAnsi"/>
          <w:b/>
          <w:color w:val="auto"/>
        </w:rPr>
        <w:t>02 (</w:t>
      </w:r>
      <w:r w:rsidR="00E10743" w:rsidRPr="00984F4E">
        <w:rPr>
          <w:rFonts w:asciiTheme="majorHAnsi" w:hAnsiTheme="majorHAnsi"/>
          <w:b/>
          <w:color w:val="auto"/>
        </w:rPr>
        <w:t>duas</w:t>
      </w:r>
      <w:r w:rsidR="00984F4E">
        <w:rPr>
          <w:rFonts w:asciiTheme="majorHAnsi" w:hAnsiTheme="majorHAnsi"/>
          <w:b/>
          <w:color w:val="auto"/>
        </w:rPr>
        <w:t>)</w:t>
      </w:r>
      <w:r w:rsidR="00E10743" w:rsidRPr="00984F4E">
        <w:rPr>
          <w:rFonts w:asciiTheme="majorHAnsi" w:hAnsiTheme="majorHAnsi"/>
          <w:b/>
          <w:color w:val="auto"/>
        </w:rPr>
        <w:t xml:space="preserve"> horas</w:t>
      </w:r>
      <w:r w:rsidRPr="002A15E5">
        <w:rPr>
          <w:rFonts w:asciiTheme="majorHAnsi" w:hAnsiTheme="majorHAnsi"/>
        </w:rPr>
        <w:t>, prorrogável</w:t>
      </w:r>
      <w:proofErr w:type="gramEnd"/>
      <w:r w:rsidRPr="002A15E5">
        <w:rPr>
          <w:rFonts w:asciiTheme="majorHAnsi" w:hAnsiTheme="majorHAnsi"/>
        </w:rPr>
        <w:t xml:space="preserve"> por igual período, contado da solicitação do pregoeiro.</w:t>
      </w:r>
      <w:bookmarkEnd w:id="39"/>
    </w:p>
    <w:p w14:paraId="74061ECE" w14:textId="77777777"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A verificação no Sicaf ou a exigência dos documentos nele não contidos somente será feita em relação ao licitante vencedor.</w:t>
      </w:r>
    </w:p>
    <w:p w14:paraId="29D8CA23"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A15E5" w:rsidRDefault="003C7A23" w:rsidP="002F23F1">
      <w:pPr>
        <w:pStyle w:val="Nivel3"/>
        <w:spacing w:line="240" w:lineRule="auto"/>
        <w:rPr>
          <w:rFonts w:asciiTheme="majorHAnsi" w:hAnsiTheme="majorHAnsi"/>
        </w:rPr>
      </w:pPr>
      <w:r w:rsidRPr="002A15E5">
        <w:rPr>
          <w:rFonts w:asciiTheme="majorHAnsi" w:hAnsiTheme="maj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2A15E5" w:rsidRDefault="003C7A23" w:rsidP="002F23F1">
      <w:pPr>
        <w:pStyle w:val="Nivel2"/>
        <w:spacing w:line="240" w:lineRule="auto"/>
        <w:rPr>
          <w:rFonts w:asciiTheme="majorHAnsi" w:hAnsiTheme="majorHAnsi"/>
          <w:i/>
        </w:rPr>
      </w:pPr>
      <w:r w:rsidRPr="002A15E5">
        <w:rPr>
          <w:rFonts w:asciiTheme="majorHAnsi" w:hAnsiTheme="majorHAnsi"/>
        </w:rPr>
        <w:t>Após a entrega dos documentos para habilitação, não será permitida a substituição ou a apresentação de novos documentos, salvo em sede de diligência, para (</w:t>
      </w:r>
      <w:hyperlink r:id="rId41" w:anchor="art64">
        <w:r w:rsidRPr="002A15E5">
          <w:rPr>
            <w:rStyle w:val="Hyperlink"/>
            <w:rFonts w:asciiTheme="majorHAnsi" w:hAnsiTheme="majorHAnsi"/>
          </w:rPr>
          <w:t>Lei 14.133/21, art. 64</w:t>
        </w:r>
      </w:hyperlink>
      <w:r w:rsidRPr="002A15E5">
        <w:rPr>
          <w:rFonts w:asciiTheme="majorHAnsi" w:hAnsiTheme="majorHAnsi"/>
        </w:rPr>
        <w:t xml:space="preserve">, e </w:t>
      </w:r>
      <w:hyperlink r:id="rId42">
        <w:r w:rsidRPr="002A15E5">
          <w:rPr>
            <w:rStyle w:val="Hyperlink"/>
            <w:rFonts w:asciiTheme="majorHAnsi" w:hAnsiTheme="majorHAnsi"/>
          </w:rPr>
          <w:t>IN 73/2022, art. 39, §4º</w:t>
        </w:r>
      </w:hyperlink>
      <w:r w:rsidRPr="002A15E5">
        <w:rPr>
          <w:rFonts w:asciiTheme="majorHAnsi" w:hAnsiTheme="majorHAnsi"/>
        </w:rPr>
        <w:t>):</w:t>
      </w:r>
    </w:p>
    <w:p w14:paraId="2F229CA0" w14:textId="71261F91" w:rsidR="003C7A23" w:rsidRPr="002A15E5" w:rsidRDefault="0026566B" w:rsidP="002F23F1">
      <w:pPr>
        <w:pStyle w:val="Nivel3"/>
        <w:spacing w:line="240" w:lineRule="auto"/>
        <w:rPr>
          <w:rFonts w:asciiTheme="majorHAnsi" w:hAnsiTheme="majorHAnsi"/>
        </w:rPr>
      </w:pPr>
      <w:r w:rsidRPr="002A15E5">
        <w:rPr>
          <w:rFonts w:asciiTheme="majorHAnsi" w:hAnsiTheme="majorHAnsi"/>
        </w:rPr>
        <w:t>Complementação</w:t>
      </w:r>
      <w:r w:rsidR="003C7A23" w:rsidRPr="002A15E5">
        <w:rPr>
          <w:rFonts w:asciiTheme="majorHAnsi" w:hAnsiTheme="majorHAnsi"/>
        </w:rPr>
        <w:t xml:space="preserve"> de informações acerca dos documentos já apresentados pelos licitantes e desde que necessária para apurar fatos existentes à época da abertura do certame; </w:t>
      </w:r>
      <w:proofErr w:type="gramStart"/>
      <w:r w:rsidR="003C7A23" w:rsidRPr="002A15E5">
        <w:rPr>
          <w:rFonts w:asciiTheme="majorHAnsi" w:hAnsiTheme="majorHAnsi"/>
        </w:rPr>
        <w:t>e</w:t>
      </w:r>
      <w:proofErr w:type="gramEnd"/>
    </w:p>
    <w:p w14:paraId="60E1280D" w14:textId="3BF44A01" w:rsidR="003C7A23" w:rsidRPr="002A15E5" w:rsidRDefault="0026566B" w:rsidP="002F23F1">
      <w:pPr>
        <w:pStyle w:val="Nivel3"/>
        <w:spacing w:line="240" w:lineRule="auto"/>
        <w:rPr>
          <w:rFonts w:asciiTheme="majorHAnsi" w:hAnsiTheme="majorHAnsi"/>
        </w:rPr>
      </w:pPr>
      <w:r w:rsidRPr="002A15E5">
        <w:rPr>
          <w:rFonts w:asciiTheme="majorHAnsi" w:hAnsiTheme="majorHAnsi"/>
        </w:rPr>
        <w:t>Atualização</w:t>
      </w:r>
      <w:r w:rsidR="003C7A23" w:rsidRPr="002A15E5">
        <w:rPr>
          <w:rFonts w:asciiTheme="majorHAnsi" w:hAnsiTheme="majorHAnsi"/>
        </w:rPr>
        <w:t xml:space="preserve"> de documentos cuja validade tenha expirado após a data de recebimento das propostas;</w:t>
      </w:r>
    </w:p>
    <w:p w14:paraId="38CA540A" w14:textId="0B784087" w:rsidR="003C7A23" w:rsidRPr="002A15E5" w:rsidRDefault="003C7A23" w:rsidP="002F23F1">
      <w:pPr>
        <w:pStyle w:val="Nivel2"/>
        <w:spacing w:line="240" w:lineRule="auto"/>
        <w:rPr>
          <w:rFonts w:asciiTheme="majorHAnsi" w:hAnsiTheme="majorHAnsi"/>
        </w:rPr>
      </w:pPr>
      <w:bookmarkStart w:id="40" w:name="_Ref114670319"/>
      <w:r w:rsidRPr="002A15E5">
        <w:rPr>
          <w:rFonts w:asciiTheme="majorHAnsi" w:hAnsiTheme="majorHAnsi"/>
        </w:rPr>
        <w:t xml:space="preserve">Na análise dos documentos de habilitação, </w:t>
      </w:r>
      <w:r w:rsidR="007E4C10" w:rsidRPr="002A15E5">
        <w:rPr>
          <w:rFonts w:asciiTheme="majorHAnsi" w:hAnsiTheme="majorHAnsi"/>
        </w:rPr>
        <w:t>o pregoeiro</w:t>
      </w:r>
      <w:r w:rsidRPr="002A15E5">
        <w:rPr>
          <w:rFonts w:asciiTheme="majorHAnsi" w:hAnsiTheme="majorHAnsi"/>
        </w:rPr>
        <w:t xml:space="preserve"> poderá sanar erros ou falhas, que não alterem a substância dos documentos e sua validade jurídica, mediante decisão fundamentada, registrada em ata e acessível a todos, atribuindo-lhes eﬁ</w:t>
      </w:r>
      <w:proofErr w:type="gramStart"/>
      <w:r w:rsidRPr="002A15E5">
        <w:rPr>
          <w:rFonts w:asciiTheme="majorHAnsi" w:hAnsiTheme="majorHAnsi"/>
        </w:rPr>
        <w:t>cácia</w:t>
      </w:r>
      <w:proofErr w:type="gramEnd"/>
      <w:r w:rsidRPr="002A15E5">
        <w:rPr>
          <w:rFonts w:asciiTheme="majorHAnsi" w:hAnsiTheme="majorHAnsi"/>
        </w:rPr>
        <w:t xml:space="preserve"> para fins de habilitação e classificação.</w:t>
      </w:r>
      <w:bookmarkEnd w:id="40"/>
    </w:p>
    <w:p w14:paraId="4506CAE4" w14:textId="18BAE261" w:rsidR="003C7A23" w:rsidRPr="002A15E5" w:rsidRDefault="003C7A23" w:rsidP="002F23F1">
      <w:pPr>
        <w:pStyle w:val="Nivel2"/>
        <w:spacing w:line="240" w:lineRule="auto"/>
        <w:rPr>
          <w:rFonts w:asciiTheme="majorHAnsi" w:hAnsiTheme="majorHAnsi"/>
        </w:rPr>
      </w:pPr>
      <w:bookmarkStart w:id="41" w:name="_Ref114665528"/>
      <w:r w:rsidRPr="002A15E5">
        <w:rPr>
          <w:rFonts w:asciiTheme="majorHAnsi" w:hAnsiTheme="maj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A15E5">
        <w:rPr>
          <w:rFonts w:asciiTheme="majorHAnsi" w:hAnsiTheme="majorHAnsi"/>
        </w:rPr>
        <w:fldChar w:fldCharType="begin"/>
      </w:r>
      <w:r w:rsidRPr="002A15E5">
        <w:rPr>
          <w:rFonts w:asciiTheme="majorHAnsi" w:hAnsiTheme="majorHAnsi"/>
        </w:rPr>
        <w:instrText xml:space="preserve"> REF _Ref114663151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8.9.1</w:t>
      </w:r>
      <w:r w:rsidRPr="002A15E5">
        <w:rPr>
          <w:rFonts w:asciiTheme="majorHAnsi" w:hAnsiTheme="majorHAnsi"/>
        </w:rPr>
        <w:fldChar w:fldCharType="end"/>
      </w:r>
      <w:r w:rsidRPr="002A15E5">
        <w:rPr>
          <w:rFonts w:asciiTheme="majorHAnsi" w:hAnsiTheme="majorHAnsi"/>
        </w:rPr>
        <w:t>.</w:t>
      </w:r>
      <w:bookmarkEnd w:id="41"/>
    </w:p>
    <w:p w14:paraId="30A25CB4" w14:textId="577A93F0" w:rsidR="003C7A23" w:rsidRPr="002A15E5" w:rsidRDefault="003C7A23" w:rsidP="002F23F1">
      <w:pPr>
        <w:pStyle w:val="Nivel2"/>
        <w:spacing w:line="240" w:lineRule="auto"/>
        <w:rPr>
          <w:rFonts w:asciiTheme="majorHAnsi" w:hAnsiTheme="majorHAnsi"/>
        </w:rPr>
      </w:pPr>
      <w:bookmarkStart w:id="42" w:name="_Ref114665515"/>
      <w:r w:rsidRPr="002A15E5">
        <w:rPr>
          <w:rFonts w:asciiTheme="majorHAnsi" w:hAnsiTheme="majorHAnsi"/>
        </w:rPr>
        <w:t xml:space="preserve">Somente serão disponibilizados para acesso público os documentos de habilitação do licitante cuja proposta atenda ao edital de licitação, </w:t>
      </w:r>
      <w:r w:rsidR="005823FA" w:rsidRPr="002A15E5">
        <w:rPr>
          <w:rFonts w:asciiTheme="majorHAnsi" w:hAnsiTheme="majorHAnsi"/>
        </w:rPr>
        <w:t>depois de</w:t>
      </w:r>
      <w:r w:rsidRPr="002A15E5">
        <w:rPr>
          <w:rFonts w:asciiTheme="majorHAnsi" w:hAnsiTheme="majorHAnsi"/>
        </w:rPr>
        <w:t xml:space="preserve"> concluídos os procedimentos de que trata o subitem anterior</w:t>
      </w:r>
      <w:bookmarkEnd w:id="42"/>
      <w:r w:rsidRPr="002A15E5">
        <w:rPr>
          <w:rFonts w:asciiTheme="majorHAnsi" w:hAnsiTheme="majorHAnsi"/>
        </w:rPr>
        <w:t>.</w:t>
      </w:r>
    </w:p>
    <w:p w14:paraId="5FCB30FE" w14:textId="17B92928" w:rsidR="003C7A23" w:rsidRPr="002A15E5" w:rsidRDefault="003C7A23" w:rsidP="002F23F1">
      <w:pPr>
        <w:pStyle w:val="Nivel2"/>
        <w:spacing w:line="240" w:lineRule="auto"/>
        <w:rPr>
          <w:rFonts w:asciiTheme="majorHAnsi" w:hAnsiTheme="majorHAnsi"/>
        </w:rPr>
      </w:pPr>
      <w:r w:rsidRPr="002A15E5">
        <w:rPr>
          <w:rFonts w:asciiTheme="majorHAnsi" w:hAnsiTheme="majorHAnsi"/>
        </w:rPr>
        <w:t>A comprovação de regularidade fiscal e trabalhista das microempresas e das empresas de pequeno porte somente será exigida para efeito de contratação, e não como condição para participação na licitação.</w:t>
      </w:r>
    </w:p>
    <w:p w14:paraId="1C8267A0" w14:textId="77777777" w:rsidR="005C4AB6" w:rsidRPr="002A15E5" w:rsidRDefault="005C4AB6" w:rsidP="005C4AB6">
      <w:pPr>
        <w:pStyle w:val="Nivel01"/>
        <w:spacing w:line="240" w:lineRule="auto"/>
        <w:rPr>
          <w:rFonts w:asciiTheme="majorHAnsi" w:hAnsiTheme="majorHAnsi"/>
        </w:rPr>
      </w:pPr>
      <w:bookmarkStart w:id="43" w:name="_Toc162431189"/>
      <w:bookmarkStart w:id="44" w:name="_Toc180066722"/>
      <w:bookmarkStart w:id="45" w:name="_Hlk82473550"/>
      <w:r w:rsidRPr="002A15E5">
        <w:rPr>
          <w:rFonts w:asciiTheme="majorHAnsi" w:hAnsiTheme="majorHAnsi"/>
        </w:rPr>
        <w:t>DOS RECURSOS</w:t>
      </w:r>
      <w:bookmarkEnd w:id="43"/>
      <w:bookmarkEnd w:id="44"/>
    </w:p>
    <w:p w14:paraId="51CE330D"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A interposição de recurso referente ao julgamento das propostas, à habilitação ou inabilitação de licitantes, à anulação ou revogação da licitação, observará o disposto no </w:t>
      </w:r>
      <w:hyperlink r:id="rId43" w:anchor="art165" w:history="1">
        <w:r w:rsidRPr="002A15E5">
          <w:rPr>
            <w:rStyle w:val="Hyperlink"/>
            <w:rFonts w:asciiTheme="majorHAnsi" w:hAnsiTheme="majorHAnsi"/>
            <w:color w:val="000000"/>
            <w:u w:val="none"/>
          </w:rPr>
          <w:t>art. 165 da Lei nº 14.133, de 2021</w:t>
        </w:r>
      </w:hyperlink>
      <w:r w:rsidRPr="002A15E5">
        <w:rPr>
          <w:rFonts w:asciiTheme="majorHAnsi" w:hAnsiTheme="majorHAnsi"/>
        </w:rPr>
        <w:t>.</w:t>
      </w:r>
    </w:p>
    <w:p w14:paraId="6E894FF6"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prazo recursal é de </w:t>
      </w:r>
      <w:proofErr w:type="gramStart"/>
      <w:r w:rsidRPr="002A15E5">
        <w:rPr>
          <w:rFonts w:asciiTheme="majorHAnsi" w:hAnsiTheme="majorHAnsi"/>
        </w:rPr>
        <w:t>3</w:t>
      </w:r>
      <w:proofErr w:type="gramEnd"/>
      <w:r w:rsidRPr="002A15E5">
        <w:rPr>
          <w:rFonts w:asciiTheme="majorHAnsi" w:hAnsiTheme="majorHAnsi"/>
        </w:rPr>
        <w:t xml:space="preserve"> (três) dias úteis, contados da data de intimação ou de lavratura da ata.</w:t>
      </w:r>
    </w:p>
    <w:p w14:paraId="24CD9332"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Quando o recurso apresentado impugnar o julgamento das propostas ou o ato de habilitação ou inabilitação do licitante:</w:t>
      </w:r>
    </w:p>
    <w:p w14:paraId="7D949E55"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lastRenderedPageBreak/>
        <w:t xml:space="preserve">A intenção de recorrer deverá ser manifestada imediatamente, </w:t>
      </w:r>
      <w:proofErr w:type="gramStart"/>
      <w:r w:rsidRPr="002A15E5">
        <w:rPr>
          <w:rFonts w:asciiTheme="majorHAnsi" w:hAnsiTheme="majorHAnsi"/>
        </w:rPr>
        <w:t>sob pena</w:t>
      </w:r>
      <w:proofErr w:type="gramEnd"/>
      <w:r w:rsidRPr="002A15E5">
        <w:rPr>
          <w:rFonts w:asciiTheme="majorHAnsi" w:hAnsiTheme="majorHAnsi"/>
        </w:rPr>
        <w:t xml:space="preserve"> de preclusão;</w:t>
      </w:r>
    </w:p>
    <w:p w14:paraId="498B136C" w14:textId="77777777" w:rsidR="005C4AB6" w:rsidRPr="007C6145" w:rsidRDefault="005C4AB6" w:rsidP="005C4AB6">
      <w:pPr>
        <w:pStyle w:val="Nivel3"/>
        <w:spacing w:line="240" w:lineRule="auto"/>
        <w:rPr>
          <w:rFonts w:asciiTheme="majorHAnsi" w:hAnsiTheme="majorHAnsi"/>
        </w:rPr>
      </w:pPr>
      <w:bookmarkStart w:id="46" w:name="_Hlk135318381"/>
      <w:bookmarkStart w:id="47" w:name="_Hlk135315794"/>
      <w:r w:rsidRPr="007C6145">
        <w:rPr>
          <w:rFonts w:asciiTheme="majorHAnsi" w:hAnsiTheme="majorHAnsi"/>
        </w:rPr>
        <w:t xml:space="preserve">O prazo para a manifestação da intenção de recorrer será de </w:t>
      </w:r>
      <w:r>
        <w:rPr>
          <w:rFonts w:asciiTheme="majorHAnsi" w:hAnsiTheme="majorHAnsi"/>
        </w:rPr>
        <w:t>10 (dez</w:t>
      </w:r>
      <w:r w:rsidRPr="007C6145">
        <w:rPr>
          <w:rFonts w:asciiTheme="majorHAnsi" w:hAnsiTheme="majorHAnsi"/>
        </w:rPr>
        <w:t>) minutos.</w:t>
      </w:r>
      <w:bookmarkEnd w:id="46"/>
    </w:p>
    <w:bookmarkEnd w:id="47"/>
    <w:p w14:paraId="7774E97A"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O prazo para apresentação das razões recursais será iniciado na data de intimação ou de lavratura da ata de habilitação ou inabilitação;</w:t>
      </w:r>
    </w:p>
    <w:p w14:paraId="5B2DE5F4"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Na hipótese de adoção da inversão de fases prevista no </w:t>
      </w:r>
      <w:hyperlink r:id="rId44" w:anchor="art17§1" w:history="1">
        <w:r w:rsidRPr="002A15E5">
          <w:rPr>
            <w:rStyle w:val="Hyperlink"/>
            <w:rFonts w:asciiTheme="majorHAnsi" w:hAnsiTheme="majorHAnsi"/>
            <w:color w:val="000000"/>
            <w:u w:val="none"/>
          </w:rPr>
          <w:t>§ 1º do art. 17 da Lei nº 14.133, de 2021</w:t>
        </w:r>
      </w:hyperlink>
      <w:r w:rsidRPr="002A15E5">
        <w:rPr>
          <w:rFonts w:asciiTheme="majorHAnsi" w:hAnsiTheme="majorHAnsi"/>
        </w:rPr>
        <w:t>, o prazo para apresentação das razões recursais será iniciado na data de intimação da ata de julgamento.</w:t>
      </w:r>
    </w:p>
    <w:p w14:paraId="0ADBAC91"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Os recursos deverão ser encaminhados em campo próprio do sistema.</w:t>
      </w:r>
    </w:p>
    <w:p w14:paraId="2877F1DF"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recurso será dirigido à autoridade que tiver editado o ato ou proferido a decisão recorrida, a qual poderá reconsiderar sua decisão no prazo de </w:t>
      </w:r>
      <w:r>
        <w:rPr>
          <w:rFonts w:asciiTheme="majorHAnsi" w:hAnsiTheme="majorHAnsi"/>
        </w:rPr>
        <w:t>0</w:t>
      </w:r>
      <w:r w:rsidRPr="002A15E5">
        <w:rPr>
          <w:rFonts w:asciiTheme="majorHAnsi" w:hAnsiTheme="majorHAnsi"/>
        </w:rPr>
        <w:t>3 (três) dias úteis, ou, nesse mesmo prazo, encaminhar recurso para a autoridade superior, a qual deverá proferir sua decisão no prazo de 10 (dez) dias úteis, contado do recebimento dos autos.</w:t>
      </w:r>
    </w:p>
    <w:p w14:paraId="1C86BE86"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Os recursos interpostos fora do prazo não serão conhecidos. </w:t>
      </w:r>
    </w:p>
    <w:p w14:paraId="7847CB3B"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prazo para apresentação de contrarrazões ao recurso pelos demais licitantes será de </w:t>
      </w:r>
      <w:proofErr w:type="gramStart"/>
      <w:r w:rsidRPr="002A15E5">
        <w:rPr>
          <w:rFonts w:asciiTheme="majorHAnsi" w:hAnsiTheme="majorHAnsi"/>
        </w:rPr>
        <w:t>3</w:t>
      </w:r>
      <w:proofErr w:type="gramEnd"/>
      <w:r w:rsidRPr="002A15E5">
        <w:rPr>
          <w:rFonts w:asciiTheme="majorHAnsi" w:hAnsiTheme="majorHAnsi"/>
        </w:rPr>
        <w:t xml:space="preserve"> (três) dias úteis, contados da data da intimação pessoal ou da divulgação da interposição do recurso, assegurada a vista imediata dos elementos indispensáveis à defesa de seus interesses.</w:t>
      </w:r>
    </w:p>
    <w:p w14:paraId="754C8B3E"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recurso e o pedido de reconsideração terão efeito suspensivo do ato ou da decisão recorrida até que sobrevenha decisão final da autoridade competente. </w:t>
      </w:r>
    </w:p>
    <w:p w14:paraId="1486D09F"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acolhimento do recurso invalida tão somente os atos insuscetíveis de aproveitamento. </w:t>
      </w:r>
    </w:p>
    <w:p w14:paraId="12FE2A6C" w14:textId="77777777" w:rsidR="005C4AB6" w:rsidRDefault="005C4AB6" w:rsidP="005C4AB6">
      <w:pPr>
        <w:pStyle w:val="Nivel2"/>
        <w:spacing w:line="240" w:lineRule="auto"/>
        <w:rPr>
          <w:rFonts w:asciiTheme="majorHAnsi" w:hAnsiTheme="majorHAnsi"/>
        </w:rPr>
      </w:pPr>
      <w:r w:rsidRPr="002A15E5">
        <w:rPr>
          <w:rFonts w:asciiTheme="majorHAnsi" w:hAnsiTheme="majorHAnsi"/>
        </w:rPr>
        <w:t xml:space="preserve">Os autos do processo permanecerão com vista franqueada aos interessados no sítio eletrônico </w:t>
      </w:r>
      <w:hyperlink r:id="rId45" w:history="1">
        <w:r w:rsidRPr="00037128">
          <w:rPr>
            <w:rStyle w:val="Hyperlink"/>
            <w:rFonts w:asciiTheme="majorHAnsi" w:hAnsiTheme="majorHAnsi"/>
          </w:rPr>
          <w:t>http://www.ubirata.pr.gov.br/</w:t>
        </w:r>
      </w:hyperlink>
      <w:r w:rsidRPr="002A15E5">
        <w:rPr>
          <w:rFonts w:asciiTheme="majorHAnsi" w:hAnsiTheme="majorHAnsi"/>
          <w:color w:val="auto"/>
        </w:rPr>
        <w:t>.</w:t>
      </w:r>
    </w:p>
    <w:p w14:paraId="3BAE2FBA" w14:textId="77777777" w:rsidR="005C4AB6" w:rsidRDefault="005C4AB6" w:rsidP="005C4AB6">
      <w:pPr>
        <w:pStyle w:val="Nivel01"/>
        <w:spacing w:line="240" w:lineRule="auto"/>
        <w:rPr>
          <w:rFonts w:asciiTheme="majorHAnsi" w:hAnsiTheme="majorHAnsi"/>
        </w:rPr>
      </w:pPr>
      <w:bookmarkStart w:id="48" w:name="_Toc162431190"/>
      <w:bookmarkStart w:id="49" w:name="_Toc180066723"/>
      <w:r>
        <w:rPr>
          <w:rFonts w:asciiTheme="majorHAnsi" w:hAnsiTheme="majorHAnsi"/>
        </w:rPr>
        <w:t>DO ENCERRAMENTO DA LICITAÇÃO</w:t>
      </w:r>
      <w:bookmarkEnd w:id="48"/>
      <w:bookmarkEnd w:id="49"/>
    </w:p>
    <w:p w14:paraId="2469B8C8" w14:textId="77777777" w:rsidR="005C4AB6" w:rsidRPr="00CD67EB" w:rsidRDefault="005C4AB6" w:rsidP="005C4AB6">
      <w:pPr>
        <w:pStyle w:val="Nivel2"/>
        <w:spacing w:before="0"/>
        <w:rPr>
          <w:rFonts w:asciiTheme="majorHAnsi" w:hAnsiTheme="majorHAnsi"/>
        </w:rPr>
      </w:pPr>
      <w:r w:rsidRPr="00CD67EB">
        <w:rPr>
          <w:rFonts w:asciiTheme="majorHAnsi" w:hAnsiTheme="majorHAnsi"/>
        </w:rPr>
        <w:t>Encerradas as fases de julgamento e habilitação, e exauridos os recursos administrativos, o processo licitatório será encaminhado à autoridade superior, que poderá:</w:t>
      </w:r>
    </w:p>
    <w:p w14:paraId="06E28BB4" w14:textId="77777777" w:rsidR="005C4AB6" w:rsidRPr="00CD67EB" w:rsidRDefault="005C4AB6" w:rsidP="005C4AB6">
      <w:pPr>
        <w:pStyle w:val="Nivel3"/>
        <w:rPr>
          <w:rFonts w:asciiTheme="majorHAnsi" w:hAnsiTheme="majorHAnsi"/>
        </w:rPr>
      </w:pPr>
      <w:r w:rsidRPr="00CD67EB">
        <w:rPr>
          <w:rFonts w:asciiTheme="majorHAnsi" w:hAnsiTheme="majorHAnsi"/>
        </w:rPr>
        <w:t>Determinar o retorno dos autos para saneamento de irregularidades;</w:t>
      </w:r>
    </w:p>
    <w:p w14:paraId="3C1630F6" w14:textId="77777777" w:rsidR="005C4AB6" w:rsidRPr="00CD67EB" w:rsidRDefault="005C4AB6" w:rsidP="005C4AB6">
      <w:pPr>
        <w:pStyle w:val="Nivel3"/>
        <w:rPr>
          <w:rFonts w:asciiTheme="majorHAnsi" w:hAnsiTheme="majorHAnsi"/>
        </w:rPr>
      </w:pPr>
      <w:r w:rsidRPr="00CD67EB">
        <w:rPr>
          <w:rFonts w:asciiTheme="majorHAnsi" w:hAnsiTheme="majorHAnsi"/>
        </w:rPr>
        <w:t>Revogar a licitação por motivo de conveniência e oportunidade;</w:t>
      </w:r>
    </w:p>
    <w:p w14:paraId="3A612C87" w14:textId="77777777" w:rsidR="005C4AB6" w:rsidRPr="00CD67EB" w:rsidRDefault="005C4AB6" w:rsidP="005C4AB6">
      <w:pPr>
        <w:pStyle w:val="Nivel3"/>
        <w:rPr>
          <w:rFonts w:asciiTheme="majorHAnsi" w:hAnsiTheme="majorHAnsi"/>
        </w:rPr>
      </w:pPr>
      <w:r w:rsidRPr="00CD67EB">
        <w:rPr>
          <w:rFonts w:asciiTheme="majorHAnsi" w:hAnsiTheme="majorHAnsi"/>
        </w:rPr>
        <w:t>Proceder à anulação da licitação, de ofício ou mediante provocação de terceiros, sempre que presente ilegalidade insanável;</w:t>
      </w:r>
    </w:p>
    <w:p w14:paraId="3CF604BE" w14:textId="77777777" w:rsidR="005C4AB6" w:rsidRPr="00CD67EB" w:rsidRDefault="005C4AB6" w:rsidP="005C4AB6">
      <w:pPr>
        <w:pStyle w:val="Nivel3"/>
        <w:rPr>
          <w:rFonts w:asciiTheme="majorHAnsi" w:hAnsiTheme="majorHAnsi"/>
        </w:rPr>
      </w:pPr>
      <w:r w:rsidRPr="00CD67EB">
        <w:rPr>
          <w:rFonts w:asciiTheme="majorHAnsi" w:hAnsiTheme="majorHAnsi"/>
        </w:rPr>
        <w:t>Adjudicar o objeto e homologar a licitação.</w:t>
      </w:r>
    </w:p>
    <w:p w14:paraId="4520D4B9" w14:textId="77777777" w:rsidR="005C4AB6" w:rsidRPr="00CD67EB" w:rsidRDefault="005C4AB6" w:rsidP="005C4AB6">
      <w:pPr>
        <w:pStyle w:val="Nivel2"/>
        <w:rPr>
          <w:rFonts w:asciiTheme="majorHAnsi" w:hAnsiTheme="majorHAnsi"/>
        </w:rPr>
      </w:pPr>
      <w:r w:rsidRPr="00CD67EB">
        <w:rPr>
          <w:rFonts w:asciiTheme="majorHAnsi" w:hAnsiTheme="majorHAnsi"/>
        </w:rPr>
        <w:t>Ao pronunciar a nulidade, a autoridade indicará expressamente os atos com vícios insanáveis, tornando sem efeito todos os subsequentes que deles dependam, e dará ensejo à apuração de responsabilidade de quem lhes tenha dado causa.</w:t>
      </w:r>
    </w:p>
    <w:p w14:paraId="178DA609" w14:textId="77777777" w:rsidR="005C4AB6" w:rsidRPr="00CD67EB" w:rsidRDefault="005C4AB6" w:rsidP="005C4AB6">
      <w:pPr>
        <w:pStyle w:val="Nivel2"/>
        <w:rPr>
          <w:rFonts w:asciiTheme="majorHAnsi" w:hAnsiTheme="majorHAnsi"/>
        </w:rPr>
      </w:pPr>
      <w:r w:rsidRPr="00CD67EB">
        <w:rPr>
          <w:rFonts w:asciiTheme="majorHAnsi" w:hAnsiTheme="majorHAnsi"/>
        </w:rPr>
        <w:t>O motivo determinante para a revogação do processo licitatório deverá ser resultante de fato superveniente devidamente comprovado.</w:t>
      </w:r>
    </w:p>
    <w:p w14:paraId="30275F2B" w14:textId="77777777" w:rsidR="005C4AB6" w:rsidRPr="00CD67EB" w:rsidRDefault="005C4AB6" w:rsidP="005C4AB6">
      <w:pPr>
        <w:pStyle w:val="Nivel2"/>
        <w:rPr>
          <w:rFonts w:asciiTheme="majorHAnsi" w:hAnsiTheme="majorHAnsi"/>
        </w:rPr>
      </w:pPr>
      <w:r w:rsidRPr="00CD67EB">
        <w:rPr>
          <w:rFonts w:asciiTheme="majorHAnsi" w:hAnsiTheme="majorHAnsi"/>
        </w:rPr>
        <w:t>Nos casos de anulação e revogação, deverá ser assegurada a prévia manifestação dos interessados.</w:t>
      </w:r>
    </w:p>
    <w:p w14:paraId="19DEE49E" w14:textId="5944D82C" w:rsidR="002B5AC9" w:rsidRDefault="002B5AC9" w:rsidP="005C4AB6">
      <w:pPr>
        <w:pStyle w:val="Nivel01"/>
        <w:spacing w:line="240" w:lineRule="auto"/>
        <w:rPr>
          <w:rFonts w:asciiTheme="majorHAnsi" w:hAnsiTheme="majorHAnsi"/>
        </w:rPr>
      </w:pPr>
      <w:bookmarkStart w:id="50" w:name="_Toc180066724"/>
      <w:bookmarkStart w:id="51" w:name="_Toc162431191"/>
      <w:r>
        <w:rPr>
          <w:rFonts w:asciiTheme="majorHAnsi" w:hAnsiTheme="majorHAnsi"/>
        </w:rPr>
        <w:t>DA ATA DE REGISTRO DE PREÇOS</w:t>
      </w:r>
      <w:bookmarkEnd w:id="50"/>
    </w:p>
    <w:p w14:paraId="485F32FE"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 xml:space="preserve">Homologado o resultado da licitação, o licitante mais bem classificado terá o prazo de 05 (cinco) dias úteis, contados a partir da data de sua convocação, para assinar a Ata de Registro de Preços, cujo prazo de validade encontra-se nela fixado, </w:t>
      </w:r>
      <w:proofErr w:type="gramStart"/>
      <w:r w:rsidRPr="00933D7E">
        <w:rPr>
          <w:rFonts w:asciiTheme="majorHAnsi" w:hAnsiTheme="majorHAnsi" w:cstheme="majorHAnsi"/>
        </w:rPr>
        <w:t>sob pena</w:t>
      </w:r>
      <w:proofErr w:type="gramEnd"/>
      <w:r w:rsidRPr="00933D7E">
        <w:rPr>
          <w:rFonts w:asciiTheme="majorHAnsi" w:hAnsiTheme="majorHAnsi" w:cstheme="majorHAnsi"/>
        </w:rPr>
        <w:t xml:space="preserve"> de decadência do direito à contratação, sem prejuízo das sanções previstas na Lei nº 14.133, de 2021. </w:t>
      </w:r>
    </w:p>
    <w:p w14:paraId="07341AC9"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O prazo de convocação poderá ser prorrogado uma vez, por igual período, mediante solicitação do licitante mais bem classificado ou do fornecedor convocado, desde que:</w:t>
      </w:r>
    </w:p>
    <w:p w14:paraId="74F442B2" w14:textId="77777777" w:rsidR="002B5AC9" w:rsidRPr="00933D7E" w:rsidRDefault="002B5AC9" w:rsidP="002B5AC9">
      <w:pPr>
        <w:pStyle w:val="Nivel2"/>
        <w:numPr>
          <w:ilvl w:val="0"/>
          <w:numId w:val="0"/>
        </w:numPr>
        <w:spacing w:line="240" w:lineRule="auto"/>
        <w:ind w:left="567"/>
        <w:rPr>
          <w:rFonts w:asciiTheme="majorHAnsi" w:hAnsiTheme="majorHAnsi" w:cstheme="majorHAnsi"/>
          <w:iCs/>
          <w:color w:val="auto"/>
        </w:rPr>
      </w:pPr>
      <w:r w:rsidRPr="00933D7E">
        <w:rPr>
          <w:rFonts w:asciiTheme="majorHAnsi" w:hAnsiTheme="majorHAnsi" w:cstheme="majorHAnsi"/>
          <w:iCs/>
          <w:color w:val="auto"/>
        </w:rPr>
        <w:t xml:space="preserve">(a) a solicitação seja devidamente justificada e apresentada dentro do prazo; </w:t>
      </w:r>
      <w:proofErr w:type="gramStart"/>
      <w:r w:rsidRPr="00933D7E">
        <w:rPr>
          <w:rFonts w:asciiTheme="majorHAnsi" w:hAnsiTheme="majorHAnsi" w:cstheme="majorHAnsi"/>
          <w:iCs/>
          <w:color w:val="auto"/>
        </w:rPr>
        <w:t>e</w:t>
      </w:r>
      <w:proofErr w:type="gramEnd"/>
    </w:p>
    <w:p w14:paraId="59AF90E9" w14:textId="77777777" w:rsidR="002B5AC9" w:rsidRPr="00933D7E" w:rsidRDefault="002B5AC9" w:rsidP="002B5AC9">
      <w:pPr>
        <w:pStyle w:val="Nivel2"/>
        <w:numPr>
          <w:ilvl w:val="0"/>
          <w:numId w:val="0"/>
        </w:numPr>
        <w:spacing w:line="240" w:lineRule="auto"/>
        <w:ind w:left="567"/>
        <w:rPr>
          <w:rFonts w:asciiTheme="majorHAnsi" w:hAnsiTheme="majorHAnsi" w:cstheme="majorHAnsi"/>
          <w:iCs/>
          <w:color w:val="auto"/>
        </w:rPr>
      </w:pPr>
      <w:r w:rsidRPr="00933D7E">
        <w:rPr>
          <w:rFonts w:asciiTheme="majorHAnsi" w:hAnsiTheme="majorHAnsi" w:cstheme="majorHAnsi"/>
          <w:iCs/>
          <w:color w:val="auto"/>
        </w:rPr>
        <w:lastRenderedPageBreak/>
        <w:t>(b) a justificativa apresentada seja aceita pela Administração.</w:t>
      </w:r>
    </w:p>
    <w:p w14:paraId="3F572A5D"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A ata de registro de preços será assinada por meio de assinatura digital e disponibilizada no sistema de registro de preços.</w:t>
      </w:r>
    </w:p>
    <w:p w14:paraId="0E0104F5"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 xml:space="preserve">Serão formalizadas tantas Atas de Registro de Preços quantas forem necessárias para o registro de todos os itens constantes no Termo de Referência, com a indicação do licitante vencedor, a descrição do(s) </w:t>
      </w:r>
      <w:proofErr w:type="gramStart"/>
      <w:r w:rsidRPr="00933D7E">
        <w:rPr>
          <w:rFonts w:asciiTheme="majorHAnsi" w:hAnsiTheme="majorHAnsi" w:cstheme="majorHAnsi"/>
        </w:rPr>
        <w:t>item(</w:t>
      </w:r>
      <w:proofErr w:type="spellStart"/>
      <w:proofErr w:type="gramEnd"/>
      <w:r w:rsidRPr="00933D7E">
        <w:rPr>
          <w:rFonts w:asciiTheme="majorHAnsi" w:hAnsiTheme="majorHAnsi" w:cstheme="majorHAnsi"/>
        </w:rPr>
        <w:t>ns</w:t>
      </w:r>
      <w:proofErr w:type="spellEnd"/>
      <w:r w:rsidRPr="00933D7E">
        <w:rPr>
          <w:rFonts w:asciiTheme="majorHAnsi" w:hAnsiTheme="majorHAnsi" w:cstheme="majorHAnsi"/>
        </w:rPr>
        <w:t>), as respectivas quantidades, preços registrados e demais condições.</w:t>
      </w:r>
    </w:p>
    <w:p w14:paraId="5827F64E"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O preço registrado, com a indicação dos fornecedores, será divulgado no PNCP e disponibilizado durante a vigência da ata de registro de preços.</w:t>
      </w:r>
    </w:p>
    <w:p w14:paraId="1020FD3C"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6F53D7E" w14:textId="3B2A922E" w:rsidR="002B5AC9" w:rsidRPr="002B5AC9" w:rsidRDefault="002B5AC9" w:rsidP="002B5AC9">
      <w:pPr>
        <w:pStyle w:val="Nivel2"/>
        <w:spacing w:line="240" w:lineRule="auto"/>
      </w:pPr>
      <w:r w:rsidRPr="002B5AC9">
        <w:rPr>
          <w:rFonts w:asciiTheme="majorHAnsi" w:hAnsiTheme="majorHAnsi" w:cstheme="majorHAnsi"/>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B36B7EA" w14:textId="370B48DB" w:rsidR="002B5AC9" w:rsidRDefault="002B5AC9" w:rsidP="005C4AB6">
      <w:pPr>
        <w:pStyle w:val="Nivel01"/>
        <w:spacing w:line="240" w:lineRule="auto"/>
        <w:rPr>
          <w:rFonts w:asciiTheme="majorHAnsi" w:hAnsiTheme="majorHAnsi"/>
        </w:rPr>
      </w:pPr>
      <w:bookmarkStart w:id="52" w:name="_Toc180066725"/>
      <w:r>
        <w:rPr>
          <w:rFonts w:asciiTheme="majorHAnsi" w:hAnsiTheme="majorHAnsi"/>
        </w:rPr>
        <w:t>DA FORMAÇÃO DO CADASTRO DE RESERVA</w:t>
      </w:r>
      <w:bookmarkEnd w:id="52"/>
    </w:p>
    <w:p w14:paraId="5A8F8D01" w14:textId="77777777" w:rsidR="002B5AC9" w:rsidRPr="00933D7E" w:rsidRDefault="002B5AC9" w:rsidP="002B5AC9">
      <w:pPr>
        <w:pStyle w:val="Nivel2"/>
        <w:numPr>
          <w:ilvl w:val="1"/>
          <w:numId w:val="17"/>
        </w:numPr>
        <w:spacing w:line="240" w:lineRule="auto"/>
        <w:ind w:left="709" w:hanging="709"/>
        <w:rPr>
          <w:rFonts w:asciiTheme="majorHAnsi" w:hAnsiTheme="majorHAnsi" w:cstheme="majorHAnsi"/>
        </w:rPr>
      </w:pPr>
      <w:r w:rsidRPr="00933D7E">
        <w:rPr>
          <w:rFonts w:asciiTheme="majorHAnsi" w:hAnsiTheme="majorHAnsi" w:cstheme="majorHAnsi"/>
        </w:rPr>
        <w:t>Após a homologação da licitação, será incluído na ata, na forma de anexo, o registro dos licitantes que mantiverem sua proposta original.</w:t>
      </w:r>
    </w:p>
    <w:p w14:paraId="502145F0" w14:textId="77777777" w:rsidR="002B5AC9" w:rsidRPr="00933D7E" w:rsidRDefault="002B5AC9" w:rsidP="002B5AC9">
      <w:pPr>
        <w:pStyle w:val="Nivel2"/>
        <w:spacing w:line="240" w:lineRule="auto"/>
        <w:ind w:left="426" w:hanging="432"/>
        <w:rPr>
          <w:rFonts w:asciiTheme="majorHAnsi" w:eastAsia="MS Mincho" w:hAnsiTheme="majorHAnsi" w:cstheme="majorHAnsi"/>
          <w:i/>
          <w:iCs/>
        </w:rPr>
      </w:pPr>
      <w:r w:rsidRPr="00933D7E">
        <w:rPr>
          <w:rFonts w:asciiTheme="majorHAnsi" w:hAnsiTheme="majorHAnsi" w:cstheme="majorHAnsi"/>
        </w:rPr>
        <w:t xml:space="preserve">     Será respeitada, nas contratações, a ordem de classificação dos licitantes ou fornecedores registrados na ata.</w:t>
      </w:r>
    </w:p>
    <w:p w14:paraId="2784FB94" w14:textId="77777777" w:rsidR="002B5AC9" w:rsidRPr="00933D7E" w:rsidRDefault="002B5AC9" w:rsidP="002B5AC9">
      <w:pPr>
        <w:pStyle w:val="Nivel3"/>
        <w:numPr>
          <w:ilvl w:val="2"/>
          <w:numId w:val="30"/>
        </w:numPr>
        <w:tabs>
          <w:tab w:val="left" w:pos="1418"/>
        </w:tabs>
        <w:spacing w:line="240" w:lineRule="auto"/>
        <w:ind w:hanging="1497"/>
        <w:rPr>
          <w:rFonts w:asciiTheme="majorHAnsi" w:eastAsia="Times New Roman" w:hAnsiTheme="majorHAnsi" w:cstheme="majorHAnsi"/>
        </w:rPr>
      </w:pPr>
      <w:r w:rsidRPr="00933D7E">
        <w:rPr>
          <w:rFonts w:asciiTheme="majorHAnsi" w:hAnsiTheme="majorHAnsi" w:cstheme="majorHAnsi"/>
        </w:rPr>
        <w:t>A apresentação de novas propostas na forma deste item não prejudicará o resultado do certame em relação ao licitante mais bem classificado.</w:t>
      </w:r>
    </w:p>
    <w:p w14:paraId="33B42C1E" w14:textId="77777777" w:rsidR="002B5AC9" w:rsidRPr="00933D7E" w:rsidRDefault="002B5AC9" w:rsidP="002B5AC9">
      <w:pPr>
        <w:pStyle w:val="Nivel2"/>
        <w:spacing w:line="240" w:lineRule="auto"/>
        <w:rPr>
          <w:rFonts w:asciiTheme="majorHAnsi" w:hAnsiTheme="majorHAnsi" w:cstheme="majorHAnsi"/>
          <w:color w:val="FF0000"/>
        </w:rPr>
      </w:pPr>
      <w:r w:rsidRPr="00933D7E">
        <w:rPr>
          <w:rFonts w:asciiTheme="majorHAnsi" w:hAnsiTheme="majorHAnsi" w:cstheme="majorHAnsi"/>
        </w:rPr>
        <w:t>A habilitação dos licitantes que comporão o cadastro de reserva será efetuada quando houver necessidade de contratação dos licitantes remanescentes, nas seguintes hipóteses:</w:t>
      </w:r>
    </w:p>
    <w:p w14:paraId="220D3C17" w14:textId="77777777" w:rsidR="002B5AC9" w:rsidRPr="00933D7E" w:rsidRDefault="002B5AC9" w:rsidP="002B5AC9">
      <w:pPr>
        <w:pStyle w:val="Nivel3"/>
        <w:spacing w:line="240" w:lineRule="auto"/>
        <w:rPr>
          <w:rFonts w:asciiTheme="majorHAnsi" w:hAnsiTheme="majorHAnsi" w:cstheme="majorHAnsi"/>
        </w:rPr>
      </w:pPr>
      <w:r w:rsidRPr="00933D7E">
        <w:rPr>
          <w:rFonts w:asciiTheme="majorHAnsi" w:hAnsiTheme="majorHAnsi" w:cstheme="majorHAnsi"/>
        </w:rPr>
        <w:t xml:space="preserve"> </w:t>
      </w:r>
      <w:proofErr w:type="gramStart"/>
      <w:r w:rsidRPr="00933D7E">
        <w:rPr>
          <w:rFonts w:asciiTheme="majorHAnsi" w:hAnsiTheme="majorHAnsi" w:cstheme="majorHAnsi"/>
        </w:rPr>
        <w:t>quando</w:t>
      </w:r>
      <w:proofErr w:type="gramEnd"/>
      <w:r w:rsidRPr="00933D7E">
        <w:rPr>
          <w:rFonts w:asciiTheme="majorHAnsi" w:hAnsiTheme="majorHAnsi" w:cstheme="majorHAnsi"/>
        </w:rPr>
        <w:t xml:space="preserve"> o licitante vencedor não assinar a ata de registro de preços no prazo e nas condições estabelecidos no edital; ou</w:t>
      </w:r>
    </w:p>
    <w:p w14:paraId="70C6F2E1" w14:textId="77777777" w:rsidR="002B5AC9" w:rsidRPr="00933D7E" w:rsidRDefault="002B5AC9" w:rsidP="002B5AC9">
      <w:pPr>
        <w:pStyle w:val="Nivel3"/>
        <w:spacing w:line="240" w:lineRule="auto"/>
        <w:rPr>
          <w:rFonts w:asciiTheme="majorHAnsi" w:eastAsia="Times New Roman" w:hAnsiTheme="majorHAnsi" w:cstheme="majorHAnsi"/>
        </w:rPr>
      </w:pPr>
      <w:proofErr w:type="gramStart"/>
      <w:r w:rsidRPr="00933D7E">
        <w:rPr>
          <w:rFonts w:asciiTheme="majorHAnsi" w:hAnsiTheme="majorHAnsi" w:cstheme="majorHAnsi"/>
        </w:rPr>
        <w:t>quando</w:t>
      </w:r>
      <w:proofErr w:type="gramEnd"/>
      <w:r w:rsidRPr="00933D7E">
        <w:rPr>
          <w:rFonts w:asciiTheme="majorHAnsi" w:hAnsiTheme="majorHAnsi" w:cstheme="majorHAnsi"/>
        </w:rPr>
        <w:t xml:space="preserve"> houver o cancelamento do registro do fornecedor ou do registro de preços, nas hipóteses previstas nos art. 28 e art. 29 do Decreto nº 11.462/23.</w:t>
      </w:r>
    </w:p>
    <w:p w14:paraId="1B60883E" w14:textId="77777777" w:rsidR="002B5AC9" w:rsidRPr="00933D7E" w:rsidRDefault="002B5AC9" w:rsidP="002B5AC9">
      <w:pPr>
        <w:pStyle w:val="Nivel2"/>
        <w:spacing w:line="240" w:lineRule="auto"/>
        <w:rPr>
          <w:rFonts w:asciiTheme="majorHAnsi" w:hAnsiTheme="majorHAnsi" w:cstheme="majorHAnsi"/>
        </w:rPr>
      </w:pPr>
      <w:r w:rsidRPr="00933D7E">
        <w:rPr>
          <w:rFonts w:asciiTheme="majorHAnsi" w:hAnsiTheme="majorHAnsi" w:cstheme="majorHAnsi"/>
        </w:rPr>
        <w:t xml:space="preserve">Na hipótese de nenhum dos licitantes </w:t>
      </w:r>
      <w:proofErr w:type="gramStart"/>
      <w:r w:rsidRPr="00933D7E">
        <w:rPr>
          <w:rFonts w:asciiTheme="majorHAnsi" w:hAnsiTheme="majorHAnsi" w:cstheme="majorHAnsi"/>
        </w:rPr>
        <w:t>concordar</w:t>
      </w:r>
      <w:proofErr w:type="gramEnd"/>
      <w:r w:rsidRPr="00933D7E">
        <w:rPr>
          <w:rFonts w:asciiTheme="majorHAnsi" w:hAnsiTheme="majorHAnsi" w:cstheme="majorHAnsi"/>
        </w:rPr>
        <w:t xml:space="preserve"> com a contratação nos termos em igual prazo e nas condições propostas pelo primeiro classificado, a Administração, observados o valor estimado e a sua eventual atualização na forma prevista no edital, poderá:</w:t>
      </w:r>
    </w:p>
    <w:p w14:paraId="61577894" w14:textId="77777777" w:rsidR="002B5AC9" w:rsidRPr="00933D7E" w:rsidRDefault="002B5AC9" w:rsidP="002B5AC9">
      <w:pPr>
        <w:pStyle w:val="Nivel3"/>
        <w:spacing w:line="240" w:lineRule="auto"/>
        <w:rPr>
          <w:rFonts w:asciiTheme="majorHAnsi" w:hAnsiTheme="majorHAnsi" w:cstheme="majorHAnsi"/>
        </w:rPr>
      </w:pPr>
      <w:r w:rsidRPr="00933D7E">
        <w:rPr>
          <w:rFonts w:asciiTheme="majorHAnsi" w:hAnsiTheme="majorHAnsi" w:cstheme="majorHAnsi"/>
        </w:rPr>
        <w:t xml:space="preserve"> </w:t>
      </w:r>
      <w:proofErr w:type="gramStart"/>
      <w:r w:rsidRPr="00933D7E">
        <w:rPr>
          <w:rFonts w:asciiTheme="majorHAnsi" w:hAnsiTheme="majorHAnsi" w:cstheme="majorHAnsi"/>
        </w:rPr>
        <w:t>convocar</w:t>
      </w:r>
      <w:proofErr w:type="gramEnd"/>
      <w:r w:rsidRPr="00933D7E">
        <w:rPr>
          <w:rFonts w:asciiTheme="majorHAnsi" w:hAnsiTheme="majorHAnsi" w:cstheme="majorHAnsi"/>
        </w:rPr>
        <w:t xml:space="preserve"> os licitantes que mantiveram sua proposta original para negociação, na ordem de classificação, com vistas à obtenção de preço melhor, mesmo que acima do preço do adjudicatário; ou</w:t>
      </w:r>
    </w:p>
    <w:p w14:paraId="73B9BF99" w14:textId="77777777" w:rsidR="002B5AC9" w:rsidRPr="00933D7E" w:rsidRDefault="002B5AC9" w:rsidP="002B5AC9">
      <w:pPr>
        <w:pStyle w:val="Nivel3"/>
        <w:spacing w:line="240" w:lineRule="auto"/>
        <w:rPr>
          <w:rFonts w:asciiTheme="majorHAnsi" w:hAnsiTheme="majorHAnsi" w:cstheme="majorHAnsi"/>
        </w:rPr>
      </w:pPr>
      <w:r w:rsidRPr="00933D7E">
        <w:rPr>
          <w:rFonts w:asciiTheme="majorHAnsi" w:hAnsiTheme="majorHAnsi" w:cstheme="majorHAnsi"/>
        </w:rPr>
        <w:t xml:space="preserve"> </w:t>
      </w:r>
      <w:proofErr w:type="gramStart"/>
      <w:r w:rsidRPr="00933D7E">
        <w:rPr>
          <w:rFonts w:asciiTheme="majorHAnsi" w:hAnsiTheme="majorHAnsi" w:cstheme="majorHAnsi"/>
        </w:rPr>
        <w:t>adjudicar</w:t>
      </w:r>
      <w:proofErr w:type="gramEnd"/>
      <w:r w:rsidRPr="00933D7E">
        <w:rPr>
          <w:rFonts w:asciiTheme="majorHAnsi" w:hAnsiTheme="majorHAnsi" w:cstheme="majorHAnsi"/>
        </w:rPr>
        <w:t xml:space="preserve"> e firmar o contrato nas condições ofertadas pelos licitantes remanescentes, observada a ordem de classificação, quando frustrada a negociação de melhor condição.</w:t>
      </w:r>
    </w:p>
    <w:p w14:paraId="717ABB6D" w14:textId="77777777" w:rsidR="005C4AB6" w:rsidRPr="002A15E5" w:rsidRDefault="005C4AB6" w:rsidP="005C4AB6">
      <w:pPr>
        <w:pStyle w:val="Nivel01"/>
        <w:spacing w:line="240" w:lineRule="auto"/>
        <w:rPr>
          <w:rFonts w:asciiTheme="majorHAnsi" w:hAnsiTheme="majorHAnsi"/>
        </w:rPr>
      </w:pPr>
      <w:bookmarkStart w:id="53" w:name="_Toc180066726"/>
      <w:r w:rsidRPr="002A15E5">
        <w:rPr>
          <w:rFonts w:asciiTheme="majorHAnsi" w:hAnsiTheme="majorHAnsi"/>
        </w:rPr>
        <w:t>DAS INFRAÇÕES ADMINISTRATIVAS E SANÇÕES</w:t>
      </w:r>
      <w:bookmarkEnd w:id="51"/>
      <w:bookmarkEnd w:id="53"/>
    </w:p>
    <w:p w14:paraId="0C753764"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Comete infração administrativa, nos termos da lei, o licitante que, com dolo ou culpa: </w:t>
      </w:r>
    </w:p>
    <w:p w14:paraId="07DAB54C" w14:textId="77777777" w:rsidR="005C4AB6" w:rsidRPr="002A15E5" w:rsidRDefault="005C4AB6" w:rsidP="005C4AB6">
      <w:pPr>
        <w:pStyle w:val="Nivel3"/>
        <w:spacing w:line="240" w:lineRule="auto"/>
        <w:rPr>
          <w:rFonts w:asciiTheme="majorHAnsi" w:hAnsiTheme="majorHAnsi"/>
        </w:rPr>
      </w:pPr>
      <w:bookmarkStart w:id="54" w:name="_Ref114668085"/>
      <w:bookmarkStart w:id="55" w:name="_Hlk114652595"/>
      <w:r w:rsidRPr="002A15E5">
        <w:rPr>
          <w:rFonts w:asciiTheme="majorHAnsi" w:hAnsiTheme="majorHAnsi"/>
        </w:rPr>
        <w:t>Deixar de entregar a documentação exigida para o certame ou não entregar qualquer documento que tenha sido solicitado pelo/a pregoeiro/a durante o certame;</w:t>
      </w:r>
      <w:bookmarkEnd w:id="54"/>
    </w:p>
    <w:p w14:paraId="6C69E066" w14:textId="77777777" w:rsidR="005C4AB6" w:rsidRPr="002A15E5" w:rsidRDefault="005C4AB6" w:rsidP="005C4AB6">
      <w:pPr>
        <w:pStyle w:val="Nivel3"/>
        <w:spacing w:line="240" w:lineRule="auto"/>
        <w:rPr>
          <w:rFonts w:asciiTheme="majorHAnsi" w:hAnsiTheme="majorHAnsi"/>
        </w:rPr>
      </w:pPr>
      <w:bookmarkStart w:id="56" w:name="_Ref114668108"/>
      <w:r w:rsidRPr="002A15E5">
        <w:rPr>
          <w:rFonts w:asciiTheme="majorHAnsi" w:hAnsiTheme="majorHAnsi"/>
        </w:rPr>
        <w:t>Salvo em decorrência de fato superveniente devidamente justificado, não mantiver a proposta em especial quando:</w:t>
      </w:r>
      <w:bookmarkEnd w:id="56"/>
    </w:p>
    <w:p w14:paraId="34D2A74F"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Não enviar a proposta adequada ao último lance ofertado ou após a negociação; </w:t>
      </w:r>
    </w:p>
    <w:p w14:paraId="10695E17"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Recusar-se a enviar o detalhamento da proposta quando exigível; </w:t>
      </w:r>
    </w:p>
    <w:p w14:paraId="354B4A69"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Pedir para ser desclassificado quando encerrada a etapa competitiva; </w:t>
      </w:r>
      <w:proofErr w:type="gramStart"/>
      <w:r w:rsidRPr="002A15E5">
        <w:rPr>
          <w:rFonts w:asciiTheme="majorHAnsi" w:hAnsiTheme="majorHAnsi"/>
        </w:rPr>
        <w:t>ou</w:t>
      </w:r>
      <w:proofErr w:type="gramEnd"/>
      <w:r w:rsidRPr="002A15E5">
        <w:rPr>
          <w:rFonts w:asciiTheme="majorHAnsi" w:hAnsiTheme="majorHAnsi"/>
        </w:rPr>
        <w:t xml:space="preserve"> </w:t>
      </w:r>
    </w:p>
    <w:p w14:paraId="24725E83"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Deixar de apresentar amostra;</w:t>
      </w:r>
    </w:p>
    <w:p w14:paraId="52A07C30"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lastRenderedPageBreak/>
        <w:t xml:space="preserve">Apresentar proposta ou amostra em desacordo com as especificações do edital; </w:t>
      </w:r>
    </w:p>
    <w:p w14:paraId="71C92AE8" w14:textId="77777777" w:rsidR="005C4AB6" w:rsidRPr="002A15E5" w:rsidRDefault="005C4AB6" w:rsidP="005C4AB6">
      <w:pPr>
        <w:pStyle w:val="Nivel3"/>
        <w:spacing w:line="240" w:lineRule="auto"/>
        <w:rPr>
          <w:rFonts w:asciiTheme="majorHAnsi" w:hAnsiTheme="majorHAnsi"/>
        </w:rPr>
      </w:pPr>
      <w:bookmarkStart w:id="57" w:name="_Ref114668139"/>
      <w:r w:rsidRPr="002A15E5">
        <w:rPr>
          <w:rFonts w:asciiTheme="majorHAnsi" w:hAnsiTheme="majorHAnsi"/>
        </w:rPr>
        <w:t>Não celebrar o contrato ou não entregar a documentação exigida para a contratação, quando convocado dentro do prazo de validade de sua proposta;</w:t>
      </w:r>
      <w:bookmarkEnd w:id="57"/>
    </w:p>
    <w:p w14:paraId="4D7FEE95"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Recusar-se, sem justificativa, a assinar o contrato ou a ata de registro de preço, ou a aceitar ou retirar o instrumento equivalente no prazo estabelecido pela Administração;</w:t>
      </w:r>
    </w:p>
    <w:p w14:paraId="3FF09DF9" w14:textId="77777777" w:rsidR="005C4AB6" w:rsidRPr="002A15E5" w:rsidRDefault="005C4AB6" w:rsidP="005C4AB6">
      <w:pPr>
        <w:pStyle w:val="Nivel3"/>
        <w:spacing w:line="240" w:lineRule="auto"/>
        <w:rPr>
          <w:rFonts w:asciiTheme="majorHAnsi" w:hAnsiTheme="majorHAnsi"/>
        </w:rPr>
      </w:pPr>
      <w:bookmarkStart w:id="58" w:name="_Ref114668249"/>
      <w:r w:rsidRPr="002A15E5">
        <w:rPr>
          <w:rFonts w:asciiTheme="majorHAnsi" w:hAnsiTheme="majorHAnsi"/>
        </w:rPr>
        <w:t>Apresentar declaração ou documentação falsa exigida para o certame ou prestar declaração falsa durante a licitação</w:t>
      </w:r>
      <w:bookmarkEnd w:id="58"/>
    </w:p>
    <w:p w14:paraId="0CE93D1D" w14:textId="77777777" w:rsidR="005C4AB6" w:rsidRPr="002A15E5" w:rsidRDefault="005C4AB6" w:rsidP="005C4AB6">
      <w:pPr>
        <w:pStyle w:val="Nivel3"/>
        <w:spacing w:line="240" w:lineRule="auto"/>
        <w:rPr>
          <w:rFonts w:asciiTheme="majorHAnsi" w:hAnsiTheme="majorHAnsi"/>
        </w:rPr>
      </w:pPr>
      <w:bookmarkStart w:id="59" w:name="_Ref114668245"/>
      <w:r w:rsidRPr="002A15E5">
        <w:rPr>
          <w:rFonts w:asciiTheme="majorHAnsi" w:hAnsiTheme="majorHAnsi"/>
        </w:rPr>
        <w:t>Fraudar a licitação</w:t>
      </w:r>
      <w:bookmarkEnd w:id="59"/>
    </w:p>
    <w:p w14:paraId="6ADA4B56" w14:textId="77777777" w:rsidR="005C4AB6" w:rsidRPr="002A15E5" w:rsidRDefault="005C4AB6" w:rsidP="005C4AB6">
      <w:pPr>
        <w:pStyle w:val="Nivel3"/>
        <w:spacing w:line="240" w:lineRule="auto"/>
        <w:rPr>
          <w:rFonts w:asciiTheme="majorHAnsi" w:hAnsiTheme="majorHAnsi"/>
        </w:rPr>
      </w:pPr>
      <w:bookmarkStart w:id="60" w:name="_Ref114668247"/>
      <w:r w:rsidRPr="002A15E5">
        <w:rPr>
          <w:rFonts w:asciiTheme="majorHAnsi" w:hAnsiTheme="majorHAnsi"/>
        </w:rPr>
        <w:t>Comportar-se de modo inidôneo ou cometer fraude de qualquer natureza, em especial quando:</w:t>
      </w:r>
      <w:bookmarkEnd w:id="60"/>
    </w:p>
    <w:p w14:paraId="53891F39"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Agir em conluio ou em desconformidade com a lei; </w:t>
      </w:r>
    </w:p>
    <w:p w14:paraId="4E7FA6A5"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Induzir deliberadamente a erro no julgamento; </w:t>
      </w:r>
    </w:p>
    <w:p w14:paraId="1228F916" w14:textId="77777777" w:rsidR="005C4AB6" w:rsidRPr="002A15E5" w:rsidRDefault="005C4AB6" w:rsidP="005C4AB6">
      <w:pPr>
        <w:pStyle w:val="Nivel4"/>
        <w:spacing w:line="240" w:lineRule="auto"/>
        <w:rPr>
          <w:rFonts w:asciiTheme="majorHAnsi" w:hAnsiTheme="majorHAnsi"/>
        </w:rPr>
      </w:pPr>
      <w:r w:rsidRPr="002A15E5">
        <w:rPr>
          <w:rFonts w:asciiTheme="majorHAnsi" w:hAnsiTheme="majorHAnsi"/>
        </w:rPr>
        <w:t xml:space="preserve">Apresentar amostra falsificada ou deteriorada; </w:t>
      </w:r>
    </w:p>
    <w:p w14:paraId="48E87F1C" w14:textId="77777777" w:rsidR="005C4AB6" w:rsidRPr="002A15E5" w:rsidRDefault="005C4AB6" w:rsidP="005C4AB6">
      <w:pPr>
        <w:pStyle w:val="Nivel3"/>
        <w:spacing w:line="240" w:lineRule="auto"/>
        <w:rPr>
          <w:rFonts w:asciiTheme="majorHAnsi" w:hAnsiTheme="majorHAnsi"/>
        </w:rPr>
      </w:pPr>
      <w:bookmarkStart w:id="61" w:name="_Ref114668251"/>
      <w:r w:rsidRPr="002A15E5">
        <w:rPr>
          <w:rFonts w:asciiTheme="majorHAnsi" w:hAnsiTheme="majorHAnsi"/>
        </w:rPr>
        <w:t>Praticar atos ilícitos com vistas a frustrar os objetivos da licitação</w:t>
      </w:r>
      <w:bookmarkEnd w:id="61"/>
    </w:p>
    <w:p w14:paraId="1A611EE7" w14:textId="77777777" w:rsidR="005C4AB6" w:rsidRPr="002A15E5" w:rsidRDefault="005C4AB6" w:rsidP="005C4AB6">
      <w:pPr>
        <w:pStyle w:val="Nivel3"/>
        <w:spacing w:line="240" w:lineRule="auto"/>
        <w:rPr>
          <w:rFonts w:asciiTheme="majorHAnsi" w:hAnsiTheme="majorHAnsi"/>
        </w:rPr>
      </w:pPr>
      <w:bookmarkStart w:id="62" w:name="_Ref114668252"/>
      <w:r w:rsidRPr="002A15E5">
        <w:rPr>
          <w:rFonts w:asciiTheme="majorHAnsi" w:hAnsiTheme="majorHAnsi"/>
        </w:rPr>
        <w:t xml:space="preserve">Praticar ato lesivo previsto no </w:t>
      </w:r>
      <w:hyperlink r:id="rId46" w:anchor="art5" w:history="1">
        <w:r w:rsidRPr="002A15E5">
          <w:rPr>
            <w:rStyle w:val="Hyperlink"/>
            <w:rFonts w:asciiTheme="majorHAnsi" w:hAnsiTheme="majorHAnsi"/>
            <w:color w:val="000000"/>
            <w:u w:val="none"/>
          </w:rPr>
          <w:t>art. 5º da Lei n.º 12.846, de 2013</w:t>
        </w:r>
      </w:hyperlink>
      <w:r w:rsidRPr="002A15E5">
        <w:rPr>
          <w:rFonts w:asciiTheme="majorHAnsi" w:hAnsiTheme="majorHAnsi"/>
        </w:rPr>
        <w:t>.</w:t>
      </w:r>
      <w:bookmarkEnd w:id="62"/>
    </w:p>
    <w:bookmarkEnd w:id="55"/>
    <w:p w14:paraId="1AEB5392"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Com fulcro na </w:t>
      </w:r>
      <w:hyperlink r:id="rId47" w:history="1">
        <w:r w:rsidRPr="002A15E5">
          <w:rPr>
            <w:rStyle w:val="Hyperlink"/>
            <w:rFonts w:asciiTheme="majorHAnsi" w:hAnsiTheme="majorHAnsi"/>
          </w:rPr>
          <w:t>Lei nº 14.133, de 2021</w:t>
        </w:r>
      </w:hyperlink>
      <w:r w:rsidRPr="002A15E5">
        <w:rPr>
          <w:rFonts w:asciiTheme="majorHAnsi" w:hAnsiTheme="majorHAnsi"/>
        </w:rPr>
        <w:t xml:space="preserve">, a Administração poderá, garantida a prévia defesa, aplicar aos licitantes e/ou adjudicatários as seguintes sanções, sem prejuízo das responsabilidades civil e criminal: </w:t>
      </w:r>
    </w:p>
    <w:p w14:paraId="50F1BEBC"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 xml:space="preserve">Advertência; </w:t>
      </w:r>
    </w:p>
    <w:p w14:paraId="652F2310"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Multa;</w:t>
      </w:r>
    </w:p>
    <w:p w14:paraId="5C6104D0"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Impedimento de licitar e contratar e</w:t>
      </w:r>
    </w:p>
    <w:p w14:paraId="11027DE7"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Declaração de inidoneidade para licitar ou contratar, enquanto perdurarem os motivos determinantes da punição ou até que seja promovida sua reabilitação perante a própria autoridade que aplicou a penalidade.</w:t>
      </w:r>
    </w:p>
    <w:p w14:paraId="27A4AE55"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Na aplicação das sanções serão considerados:</w:t>
      </w:r>
    </w:p>
    <w:p w14:paraId="73C0BB2F"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 natureza e a gravidade da infração cometida.</w:t>
      </w:r>
    </w:p>
    <w:p w14:paraId="43D9DEC7"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As peculiaridades do caso concreto</w:t>
      </w:r>
    </w:p>
    <w:p w14:paraId="184456EE"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As circunstâncias agravantes ou atenuantes</w:t>
      </w:r>
    </w:p>
    <w:p w14:paraId="10C7ABC0"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Os danos que dela provierem para a Administração Pública</w:t>
      </w:r>
    </w:p>
    <w:p w14:paraId="57149C92"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 implantação ou o aperfeiçoamento de programa de integridade, conforme normas e orientações dos órgãos de controle.</w:t>
      </w:r>
    </w:p>
    <w:p w14:paraId="4CC7733E"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A multa será recolhida em percentual de 0,5% a 30% incidente sobre o valor do contrato licitado, recolhida no prazo máximo de</w:t>
      </w:r>
      <w:r>
        <w:rPr>
          <w:rFonts w:asciiTheme="majorHAnsi" w:hAnsiTheme="majorHAnsi"/>
        </w:rPr>
        <w:t xml:space="preserve"> </w:t>
      </w:r>
      <w:r w:rsidRPr="002A15E5">
        <w:rPr>
          <w:rFonts w:asciiTheme="majorHAnsi" w:hAnsiTheme="majorHAnsi"/>
        </w:rPr>
        <w:t xml:space="preserve">15 (quinze) dias úteis, a contar da comunicação oficial. </w:t>
      </w:r>
    </w:p>
    <w:p w14:paraId="1A9CE213" w14:textId="02AB215D" w:rsidR="005C4AB6" w:rsidRPr="00850F27" w:rsidRDefault="005C4AB6" w:rsidP="005C4AB6">
      <w:pPr>
        <w:pStyle w:val="Nivel3"/>
        <w:spacing w:line="240" w:lineRule="auto"/>
        <w:rPr>
          <w:rFonts w:asciiTheme="majorHAnsi" w:hAnsiTheme="majorHAnsi"/>
          <w:color w:val="auto"/>
        </w:rPr>
      </w:pPr>
      <w:bookmarkStart w:id="63" w:name="_Hlk113876035"/>
      <w:r w:rsidRPr="00850F27">
        <w:rPr>
          <w:rFonts w:asciiTheme="majorHAnsi" w:hAnsiTheme="majorHAnsi"/>
          <w:color w:val="auto"/>
        </w:rPr>
        <w:t xml:space="preserve">Para as infrações previstas nos itens </w:t>
      </w:r>
      <w:r w:rsidRPr="00850F27">
        <w:rPr>
          <w:rFonts w:asciiTheme="majorHAnsi" w:hAnsiTheme="majorHAnsi"/>
          <w:color w:val="auto"/>
        </w:rPr>
        <w:fldChar w:fldCharType="begin"/>
      </w:r>
      <w:r w:rsidRPr="00850F27">
        <w:rPr>
          <w:rFonts w:asciiTheme="majorHAnsi" w:hAnsiTheme="majorHAnsi"/>
          <w:color w:val="auto"/>
        </w:rPr>
        <w:instrText xml:space="preserve"> REF _Ref114668085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13.1.1</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_Ref114668108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13.1.2</w:t>
      </w:r>
      <w:r w:rsidRPr="00850F27">
        <w:rPr>
          <w:rFonts w:asciiTheme="majorHAnsi" w:hAnsiTheme="majorHAnsi"/>
          <w:color w:val="auto"/>
        </w:rPr>
        <w:fldChar w:fldCharType="end"/>
      </w:r>
      <w:r w:rsidRPr="00850F27">
        <w:rPr>
          <w:rFonts w:asciiTheme="majorHAnsi" w:hAnsiTheme="majorHAnsi"/>
          <w:color w:val="auto"/>
        </w:rPr>
        <w:t xml:space="preserve"> e </w:t>
      </w:r>
      <w:r w:rsidRPr="00850F27">
        <w:rPr>
          <w:rFonts w:asciiTheme="majorHAnsi" w:hAnsiTheme="majorHAnsi"/>
          <w:color w:val="auto"/>
        </w:rPr>
        <w:fldChar w:fldCharType="begin"/>
      </w:r>
      <w:r w:rsidRPr="00850F27">
        <w:rPr>
          <w:rFonts w:asciiTheme="majorHAnsi" w:hAnsiTheme="majorHAnsi"/>
          <w:color w:val="auto"/>
        </w:rPr>
        <w:instrText xml:space="preserve"> REF _Ref114668139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13.1.3</w:t>
      </w:r>
      <w:r w:rsidRPr="00850F27">
        <w:rPr>
          <w:rFonts w:asciiTheme="majorHAnsi" w:hAnsiTheme="majorHAnsi"/>
          <w:color w:val="auto"/>
        </w:rPr>
        <w:fldChar w:fldCharType="end"/>
      </w:r>
      <w:r w:rsidRPr="00850F27">
        <w:rPr>
          <w:rFonts w:asciiTheme="majorHAnsi" w:hAnsiTheme="majorHAnsi"/>
          <w:color w:val="auto"/>
        </w:rPr>
        <w:t>, a multa será de 0,5% a 15% do valor do contrato licitado.</w:t>
      </w:r>
    </w:p>
    <w:bookmarkEnd w:id="63"/>
    <w:p w14:paraId="0F99B07F" w14:textId="26717D70" w:rsidR="005C4AB6" w:rsidRPr="00850F27" w:rsidRDefault="005C4AB6" w:rsidP="005C4AB6">
      <w:pPr>
        <w:pStyle w:val="Nivel3"/>
        <w:spacing w:line="240" w:lineRule="auto"/>
        <w:rPr>
          <w:rFonts w:asciiTheme="majorHAnsi" w:hAnsiTheme="majorHAnsi"/>
          <w:color w:val="auto"/>
        </w:rPr>
      </w:pPr>
      <w:r w:rsidRPr="00850F27">
        <w:rPr>
          <w:rFonts w:asciiTheme="majorHAnsi" w:hAnsiTheme="majorHAnsi"/>
          <w:color w:val="auto"/>
        </w:rPr>
        <w:t xml:space="preserve">Para as infrações previstas nos itens </w:t>
      </w:r>
      <w:r w:rsidRPr="00850F27">
        <w:rPr>
          <w:rFonts w:asciiTheme="majorHAnsi" w:hAnsiTheme="majorHAnsi"/>
          <w:color w:val="auto"/>
        </w:rPr>
        <w:fldChar w:fldCharType="begin"/>
      </w:r>
      <w:r w:rsidRPr="00850F27">
        <w:rPr>
          <w:rFonts w:asciiTheme="majorHAnsi" w:hAnsiTheme="majorHAnsi"/>
          <w:color w:val="auto"/>
        </w:rPr>
        <w:instrText xml:space="preserve"> REF _Ref114668249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13.1.4</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_Ref114668245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13.1.5</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_Ref114668247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13.1.6</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_Ref114668251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13.1.7</w:t>
      </w:r>
      <w:r w:rsidRPr="00850F27">
        <w:rPr>
          <w:rFonts w:asciiTheme="majorHAnsi" w:hAnsiTheme="majorHAnsi"/>
          <w:color w:val="auto"/>
        </w:rPr>
        <w:fldChar w:fldCharType="end"/>
      </w:r>
      <w:r w:rsidRPr="00850F27">
        <w:rPr>
          <w:rFonts w:asciiTheme="majorHAnsi" w:hAnsiTheme="majorHAnsi"/>
          <w:color w:val="auto"/>
        </w:rPr>
        <w:t xml:space="preserve"> e </w:t>
      </w:r>
      <w:r w:rsidRPr="00850F27">
        <w:rPr>
          <w:rFonts w:asciiTheme="majorHAnsi" w:hAnsiTheme="majorHAnsi"/>
          <w:color w:val="auto"/>
        </w:rPr>
        <w:fldChar w:fldCharType="begin"/>
      </w:r>
      <w:r w:rsidRPr="00850F27">
        <w:rPr>
          <w:rFonts w:asciiTheme="majorHAnsi" w:hAnsiTheme="majorHAnsi"/>
          <w:color w:val="auto"/>
        </w:rPr>
        <w:instrText xml:space="preserve"> REF _Ref114668252 \r \h  \* MERGEFORMAT </w:instrText>
      </w:r>
      <w:r w:rsidRPr="00850F27">
        <w:rPr>
          <w:rFonts w:asciiTheme="majorHAnsi" w:hAnsiTheme="majorHAnsi"/>
          <w:color w:val="auto"/>
        </w:rPr>
      </w:r>
      <w:r w:rsidRPr="00850F27">
        <w:rPr>
          <w:rFonts w:asciiTheme="majorHAnsi" w:hAnsiTheme="majorHAnsi"/>
          <w:color w:val="auto"/>
        </w:rPr>
        <w:fldChar w:fldCharType="separate"/>
      </w:r>
      <w:r w:rsidR="00CA4A66">
        <w:rPr>
          <w:rFonts w:asciiTheme="majorHAnsi" w:hAnsiTheme="majorHAnsi"/>
          <w:color w:val="auto"/>
        </w:rPr>
        <w:t>13.1.8</w:t>
      </w:r>
      <w:r w:rsidRPr="00850F27">
        <w:rPr>
          <w:rFonts w:asciiTheme="majorHAnsi" w:hAnsiTheme="majorHAnsi"/>
          <w:color w:val="auto"/>
        </w:rPr>
        <w:fldChar w:fldCharType="end"/>
      </w:r>
      <w:r w:rsidRPr="00850F27">
        <w:rPr>
          <w:rFonts w:asciiTheme="majorHAnsi" w:hAnsiTheme="majorHAnsi"/>
          <w:color w:val="auto"/>
        </w:rPr>
        <w:t>, a multa será de 15% a 30% do valor do contrato licitado.</w:t>
      </w:r>
    </w:p>
    <w:p w14:paraId="1614B774"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As sanções de advertência, impedimento de licitar e contratar e declaração de inidoneidade para licitar ou contratar poderão ser aplicadas, cumulativamente ou não, à penalidade de multa.</w:t>
      </w:r>
    </w:p>
    <w:p w14:paraId="33CEA346"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Na aplicação da sanção de multa será facultada a defesa do interessado no prazo de 15 (quinze) dias úteis, contado da data de sua intimação.</w:t>
      </w:r>
    </w:p>
    <w:p w14:paraId="195A8EDF" w14:textId="3BDEF5E4" w:rsidR="005C4AB6" w:rsidRPr="002A15E5" w:rsidRDefault="005C4AB6" w:rsidP="005C4AB6">
      <w:pPr>
        <w:pStyle w:val="Nivel2"/>
        <w:spacing w:line="240" w:lineRule="auto"/>
        <w:rPr>
          <w:rFonts w:asciiTheme="majorHAnsi" w:hAnsiTheme="majorHAnsi"/>
        </w:rPr>
      </w:pPr>
      <w:proofErr w:type="gramStart"/>
      <w:r w:rsidRPr="002A15E5">
        <w:rPr>
          <w:rFonts w:asciiTheme="majorHAnsi" w:hAnsiTheme="majorHAnsi"/>
        </w:rPr>
        <w:t>A sanção de impedimento de licitar e contratar será</w:t>
      </w:r>
      <w:proofErr w:type="gramEnd"/>
      <w:r w:rsidRPr="002A15E5">
        <w:rPr>
          <w:rFonts w:asciiTheme="majorHAnsi" w:hAnsiTheme="majorHAnsi"/>
        </w:rPr>
        <w:t xml:space="preserve"> aplicada ao responsável em decorrência das infrações administrativas relacionadas nos itens </w:t>
      </w:r>
      <w:r w:rsidRPr="002A15E5">
        <w:rPr>
          <w:rFonts w:asciiTheme="majorHAnsi" w:hAnsiTheme="majorHAnsi"/>
        </w:rPr>
        <w:fldChar w:fldCharType="begin"/>
      </w:r>
      <w:r w:rsidRPr="002A15E5">
        <w:rPr>
          <w:rFonts w:asciiTheme="majorHAnsi" w:hAnsiTheme="majorHAnsi"/>
        </w:rPr>
        <w:instrText xml:space="preserve"> REF _Ref114668085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13.1.1</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_Ref114668108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13.1.3</w:t>
      </w:r>
      <w:r w:rsidRPr="002A15E5">
        <w:rPr>
          <w:rFonts w:asciiTheme="majorHAnsi" w:hAnsiTheme="majorHAnsi"/>
        </w:rPr>
        <w:fldChar w:fldCharType="end"/>
      </w:r>
      <w:r w:rsidRPr="002A15E5">
        <w:rPr>
          <w:rFonts w:asciiTheme="majorHAnsi" w:hAnsi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227BDB4" w14:textId="75AE39E6" w:rsidR="005C4AB6" w:rsidRPr="002A15E5" w:rsidRDefault="005C4AB6" w:rsidP="005C4AB6">
      <w:pPr>
        <w:pStyle w:val="Nivel2"/>
        <w:spacing w:line="240" w:lineRule="auto"/>
        <w:rPr>
          <w:rFonts w:asciiTheme="majorHAnsi" w:hAnsiTheme="majorHAnsi"/>
        </w:rPr>
      </w:pPr>
      <w:r w:rsidRPr="002A15E5">
        <w:rPr>
          <w:rFonts w:asciiTheme="majorHAnsi" w:hAnsiTheme="majorHAnsi"/>
        </w:rPr>
        <w:lastRenderedPageBreak/>
        <w:t xml:space="preserve">Poderá ser aplicada ao responsável a sanção de declaração de inidoneidade para licitar ou contratar, em decorrência da prática das infrações dispostas nos itens </w:t>
      </w:r>
      <w:r w:rsidRPr="002A15E5">
        <w:rPr>
          <w:rFonts w:asciiTheme="majorHAnsi" w:hAnsiTheme="majorHAnsi"/>
        </w:rPr>
        <w:fldChar w:fldCharType="begin"/>
      </w:r>
      <w:r w:rsidRPr="002A15E5">
        <w:rPr>
          <w:rFonts w:asciiTheme="majorHAnsi" w:hAnsiTheme="majorHAnsi"/>
        </w:rPr>
        <w:instrText xml:space="preserve"> REF _Ref114668249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13.1.4</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_Ref114668245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13.1.5</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_Ref114668247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13.1.6</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_Ref114668251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13.1.7</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_Ref114668252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13.1.8</w:t>
      </w:r>
      <w:r w:rsidRPr="002A15E5">
        <w:rPr>
          <w:rFonts w:asciiTheme="majorHAnsi" w:hAnsiTheme="majorHAnsi"/>
        </w:rPr>
        <w:fldChar w:fldCharType="end"/>
      </w:r>
      <w:r w:rsidRPr="002A15E5">
        <w:rPr>
          <w:rFonts w:asciiTheme="majorHAnsi" w:hAnsiTheme="majorHAnsi"/>
        </w:rPr>
        <w:t xml:space="preserve">, bem como pelas infrações administrativas previstas nos itens </w:t>
      </w:r>
      <w:r w:rsidRPr="002A15E5">
        <w:rPr>
          <w:rFonts w:asciiTheme="majorHAnsi" w:hAnsiTheme="majorHAnsi"/>
        </w:rPr>
        <w:fldChar w:fldCharType="begin"/>
      </w:r>
      <w:r w:rsidRPr="002A15E5">
        <w:rPr>
          <w:rFonts w:asciiTheme="majorHAnsi" w:hAnsiTheme="majorHAnsi"/>
        </w:rPr>
        <w:instrText xml:space="preserve"> REF _Ref114668085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13.1.1</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_Ref114668108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13.1.3</w:t>
      </w:r>
      <w:r w:rsidRPr="002A15E5">
        <w:rPr>
          <w:rFonts w:asciiTheme="majorHAnsi" w:hAnsiTheme="majorHAnsi"/>
        </w:rPr>
        <w:fldChar w:fldCharType="end"/>
      </w:r>
      <w:r w:rsidRPr="002A15E5">
        <w:rPr>
          <w:rFonts w:asciiTheme="majorHAnsi" w:hAnsiTheme="majorHAnsi"/>
        </w:rPr>
        <w:t xml:space="preserve"> que justifiquem a imposição de penalidade mais grave que a sanção de impedimento de licitar e contratar, cuja duração observará o prazo previsto no </w:t>
      </w:r>
      <w:hyperlink r:id="rId48" w:anchor="art156§5" w:history="1">
        <w:r w:rsidRPr="002A15E5">
          <w:rPr>
            <w:rStyle w:val="Hyperlink"/>
            <w:rFonts w:asciiTheme="majorHAnsi" w:hAnsiTheme="majorHAnsi"/>
            <w:color w:val="000000"/>
            <w:u w:val="none"/>
          </w:rPr>
          <w:t>art. 156, §5º, da Lei n.º 14.133/2021</w:t>
        </w:r>
      </w:hyperlink>
      <w:r w:rsidRPr="002A15E5">
        <w:rPr>
          <w:rFonts w:asciiTheme="majorHAnsi" w:hAnsiTheme="majorHAnsi"/>
        </w:rPr>
        <w:t>.</w:t>
      </w:r>
    </w:p>
    <w:p w14:paraId="09A5812E" w14:textId="14E3555D"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A recusa injustificada do adjudicatário em assinar o contrato ou a ata de registro de preço, ou em aceitar ou retirar o instrumento equivalente no prazo estabelecido pela Administração, descrita no item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CA4A66">
        <w:rPr>
          <w:rFonts w:asciiTheme="majorHAnsi" w:hAnsiTheme="majorHAnsi"/>
        </w:rPr>
        <w:t>13.1.3</w:t>
      </w:r>
      <w:r w:rsidRPr="002A15E5">
        <w:rPr>
          <w:rFonts w:asciiTheme="majorHAnsi" w:hAnsiTheme="majorHAnsi"/>
        </w:rPr>
        <w:fldChar w:fldCharType="end"/>
      </w:r>
      <w:r w:rsidRPr="002A15E5">
        <w:rPr>
          <w:rFonts w:asciiTheme="majorHAnsi" w:hAnsiTheme="majorHAnsi"/>
        </w:rPr>
        <w:t xml:space="preserve">, caracterizará o descumprimento total da obrigação assumida e o sujeitará às penalidades e à imediata perda da garantia de proposta em favor do órgão ou entidade promotora da licitação. </w:t>
      </w:r>
    </w:p>
    <w:p w14:paraId="2D596C92"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A apuração de responsabilidade relacionada às sanções de impedimento de licitar e contratar e de declaração de inidoneidade para licitar ou contratar demandará a instauração de processo de responsabilização a ser conduzido por comissão </w:t>
      </w:r>
      <w:proofErr w:type="gramStart"/>
      <w:r w:rsidRPr="002A15E5">
        <w:rPr>
          <w:rFonts w:asciiTheme="majorHAnsi" w:hAnsiTheme="majorHAnsi"/>
        </w:rPr>
        <w:t xml:space="preserve">composta por </w:t>
      </w:r>
      <w:r>
        <w:rPr>
          <w:rFonts w:asciiTheme="majorHAnsi" w:hAnsiTheme="majorHAnsi"/>
        </w:rPr>
        <w:t>0</w:t>
      </w:r>
      <w:r w:rsidRPr="002A15E5">
        <w:rPr>
          <w:rFonts w:asciiTheme="majorHAnsi" w:hAnsiTheme="majorHAnsi"/>
        </w:rPr>
        <w:t>2 (dois) ou mais servidores estáveis, que avaliará fatos e circunstâncias conhecidos</w:t>
      </w:r>
      <w:proofErr w:type="gramEnd"/>
      <w:r w:rsidRPr="002A15E5">
        <w:rPr>
          <w:rFonts w:asciiTheme="majorHAnsi" w:hAnsiTheme="majorHAnsi"/>
        </w:rPr>
        <w:t xml:space="preserve"> e intimará o licitante ou o adjudicatário para, no prazo de 15 (quinze) dias úteis, contado da data de sua intimação, apresentar defesa escrita e especificar as provas que pretenda produzir. </w:t>
      </w:r>
    </w:p>
    <w:p w14:paraId="5AA6F2FB"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rFonts w:asciiTheme="majorHAnsi" w:hAnsiTheme="majorHAnsi"/>
        </w:rPr>
        <w:t>0</w:t>
      </w:r>
      <w:r w:rsidRPr="002A15E5">
        <w:rPr>
          <w:rFonts w:asciiTheme="majorHAnsi" w:hAnsiTheme="majorHAnsi"/>
        </w:rPr>
        <w:t>5 (cinco) dias úteis, encaminhará o recurso com sua motivação à autoridade superior, que deverá proferir sua decisão no prazo máximo de 20 (vinte) dias úteis, contado do recebimento dos autos.</w:t>
      </w:r>
    </w:p>
    <w:p w14:paraId="51C46E22"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7C1FE37"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O recurso e o pedido de reconsideração terão efeito suspensivo do ato ou da decisão recorrida até que sobrevenha decisão final da autoridade competente.</w:t>
      </w:r>
    </w:p>
    <w:p w14:paraId="68428B73"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A aplicação das sanções previstas neste edital não exclui, em hipótese alguma, a obrigação de reparação integral dos danos causados.</w:t>
      </w:r>
    </w:p>
    <w:p w14:paraId="7FE2CF21" w14:textId="77777777" w:rsidR="005C4AB6" w:rsidRPr="002A15E5" w:rsidRDefault="005C4AB6" w:rsidP="005C4AB6">
      <w:pPr>
        <w:pStyle w:val="Nivel01"/>
        <w:spacing w:line="240" w:lineRule="auto"/>
        <w:rPr>
          <w:rFonts w:asciiTheme="majorHAnsi" w:hAnsiTheme="majorHAnsi"/>
        </w:rPr>
      </w:pPr>
      <w:bookmarkStart w:id="64" w:name="_Toc162431193"/>
      <w:bookmarkStart w:id="65" w:name="_Toc180066727"/>
      <w:r w:rsidRPr="002A15E5">
        <w:rPr>
          <w:rFonts w:asciiTheme="majorHAnsi" w:hAnsiTheme="majorHAnsi"/>
        </w:rPr>
        <w:t>DA IMPUGNAÇÃO AO EDITAL E DO PEDIDO DE ESCLARECIMENTO</w:t>
      </w:r>
      <w:bookmarkEnd w:id="64"/>
      <w:bookmarkEnd w:id="65"/>
    </w:p>
    <w:p w14:paraId="3B311D53"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Qualquer pessoa é parte legítima para impugnar este Edital por irregularidade na aplicação da </w:t>
      </w:r>
      <w:hyperlink r:id="rId49" w:history="1">
        <w:r w:rsidRPr="002A15E5">
          <w:rPr>
            <w:rStyle w:val="Hyperlink"/>
            <w:rFonts w:asciiTheme="majorHAnsi" w:hAnsiTheme="majorHAnsi"/>
            <w:color w:val="000000"/>
            <w:u w:val="none"/>
          </w:rPr>
          <w:t>Lei nº 14.133, de 2021</w:t>
        </w:r>
      </w:hyperlink>
      <w:r w:rsidRPr="002A15E5">
        <w:rPr>
          <w:rFonts w:asciiTheme="majorHAnsi" w:hAnsiTheme="majorHAnsi"/>
        </w:rPr>
        <w:t xml:space="preserve">, devendo protocolar o pedido até </w:t>
      </w:r>
      <w:r>
        <w:rPr>
          <w:rFonts w:asciiTheme="majorHAnsi" w:hAnsiTheme="majorHAnsi"/>
        </w:rPr>
        <w:t>0</w:t>
      </w:r>
      <w:r w:rsidRPr="002A15E5">
        <w:rPr>
          <w:rFonts w:asciiTheme="majorHAnsi" w:hAnsiTheme="majorHAnsi"/>
        </w:rPr>
        <w:t>3 (três) dias úteis antes da data da abertura do certame.</w:t>
      </w:r>
    </w:p>
    <w:p w14:paraId="663EC833"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A resposta à impugnação ou ao pedido de esclarecimento será </w:t>
      </w:r>
      <w:proofErr w:type="gramStart"/>
      <w:r w:rsidRPr="002A15E5">
        <w:rPr>
          <w:rFonts w:asciiTheme="majorHAnsi" w:hAnsiTheme="majorHAnsi"/>
        </w:rPr>
        <w:t>divulgado</w:t>
      </w:r>
      <w:proofErr w:type="gramEnd"/>
      <w:r w:rsidRPr="002A15E5">
        <w:rPr>
          <w:rFonts w:asciiTheme="majorHAnsi" w:hAnsiTheme="majorHAnsi"/>
        </w:rPr>
        <w:t xml:space="preserve"> em sítio eletrônico oficial no prazo de até </w:t>
      </w:r>
      <w:r>
        <w:rPr>
          <w:rFonts w:asciiTheme="majorHAnsi" w:hAnsiTheme="majorHAnsi"/>
        </w:rPr>
        <w:t>0</w:t>
      </w:r>
      <w:r w:rsidRPr="002A15E5">
        <w:rPr>
          <w:rFonts w:asciiTheme="majorHAnsi" w:hAnsiTheme="majorHAnsi"/>
        </w:rPr>
        <w:t>3 (três) dias úteis, limitado ao último dia útil anterior à data da abertura do certame.</w:t>
      </w:r>
    </w:p>
    <w:p w14:paraId="11933E92" w14:textId="77777777" w:rsidR="005C4AB6" w:rsidRPr="00482B92" w:rsidRDefault="005C4AB6" w:rsidP="005C4AB6">
      <w:pPr>
        <w:pStyle w:val="Nivel2"/>
        <w:spacing w:line="240" w:lineRule="auto"/>
        <w:rPr>
          <w:rFonts w:asciiTheme="majorHAnsi" w:hAnsiTheme="majorHAnsi"/>
        </w:rPr>
      </w:pPr>
      <w:r w:rsidRPr="00482B92">
        <w:rPr>
          <w:rFonts w:asciiTheme="majorHAnsi" w:hAnsiTheme="majorHAnsi"/>
        </w:rPr>
        <w:t xml:space="preserve">A impugnação e o pedido de esclarecimento poderão ser realizados por forma eletrônica, através do e-mail </w:t>
      </w:r>
      <w:hyperlink r:id="rId50" w:history="1">
        <w:r w:rsidRPr="00482B92">
          <w:rPr>
            <w:rStyle w:val="Hyperlink"/>
            <w:rFonts w:asciiTheme="majorHAnsi" w:hAnsiTheme="majorHAnsi"/>
          </w:rPr>
          <w:t>duvidaslicitacao@ubirata.pr.gov.br</w:t>
        </w:r>
      </w:hyperlink>
      <w:r w:rsidRPr="00482B92">
        <w:rPr>
          <w:rFonts w:asciiTheme="majorHAnsi" w:hAnsiTheme="majorHAnsi"/>
        </w:rPr>
        <w:t>.</w:t>
      </w:r>
    </w:p>
    <w:p w14:paraId="58D42C0C"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As impugnações e pedidos de esclarecimentos não suspendem os prazos previstos no certame.</w:t>
      </w:r>
    </w:p>
    <w:p w14:paraId="5EAAAD5C"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 concessão de efeito suspensivo à impugnação é medida excepcional e deverá ser motivada pelo agente de contratação, nos autos do processo de licitação.</w:t>
      </w:r>
    </w:p>
    <w:p w14:paraId="54C99CEE" w14:textId="77777777" w:rsidR="005C4AB6" w:rsidRPr="002A15E5" w:rsidRDefault="005C4AB6" w:rsidP="005C4AB6">
      <w:pPr>
        <w:pStyle w:val="Nivel3"/>
        <w:spacing w:line="240" w:lineRule="auto"/>
        <w:rPr>
          <w:rFonts w:asciiTheme="majorHAnsi" w:hAnsiTheme="majorHAnsi"/>
        </w:rPr>
      </w:pPr>
      <w:r w:rsidRPr="002A15E5">
        <w:rPr>
          <w:rFonts w:asciiTheme="majorHAnsi" w:hAnsiTheme="majorHAnsi"/>
        </w:rPr>
        <w:t>Acolhida a impugnação, será definida e publicada nova data para a realização do certame.</w:t>
      </w:r>
    </w:p>
    <w:p w14:paraId="55962FA0" w14:textId="77777777" w:rsidR="005C4AB6" w:rsidRPr="002A15E5" w:rsidRDefault="005C4AB6" w:rsidP="005C4AB6">
      <w:pPr>
        <w:pStyle w:val="Nivel01"/>
        <w:spacing w:line="240" w:lineRule="auto"/>
        <w:rPr>
          <w:rFonts w:asciiTheme="majorHAnsi" w:hAnsiTheme="majorHAnsi"/>
        </w:rPr>
      </w:pPr>
      <w:bookmarkStart w:id="66" w:name="_Toc162431194"/>
      <w:bookmarkStart w:id="67" w:name="_Toc180066728"/>
      <w:r w:rsidRPr="002A15E5">
        <w:rPr>
          <w:rFonts w:asciiTheme="majorHAnsi" w:hAnsiTheme="majorHAnsi"/>
        </w:rPr>
        <w:t>DAS DISPOSIÇÕES GERAIS</w:t>
      </w:r>
      <w:bookmarkEnd w:id="66"/>
      <w:bookmarkEnd w:id="67"/>
    </w:p>
    <w:p w14:paraId="7DADECCE"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Será divulgada ata da sessão pública no sistema eletrônico.</w:t>
      </w:r>
    </w:p>
    <w:p w14:paraId="14629951"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Pr>
          <w:rFonts w:asciiTheme="majorHAnsi" w:hAnsiTheme="majorHAnsi"/>
        </w:rPr>
        <w:t>p</w:t>
      </w:r>
      <w:r w:rsidRPr="002A15E5">
        <w:rPr>
          <w:rFonts w:asciiTheme="majorHAnsi" w:hAnsiTheme="majorHAnsi"/>
        </w:rPr>
        <w:t>regoeiro.</w:t>
      </w:r>
    </w:p>
    <w:p w14:paraId="25A08348"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Todas as referências de tempo no Edital, no aviso e durante a sessão pública observarão o horário de Brasília - DF.</w:t>
      </w:r>
    </w:p>
    <w:p w14:paraId="19D9263E"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A homologação do resultado desta licitação não implicará direito à contratação.</w:t>
      </w:r>
    </w:p>
    <w:p w14:paraId="3A9CDE22"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lastRenderedPageBreak/>
        <w:t>As normas disciplinadoras da licitação serão sempre interpretadas em favor da ampliação da disputa entre os interessados, desde que não comprometam o interesse da Administração, o princípio da isonomia,</w:t>
      </w:r>
      <w:r>
        <w:rPr>
          <w:rFonts w:asciiTheme="majorHAnsi" w:hAnsiTheme="majorHAnsi"/>
        </w:rPr>
        <w:t xml:space="preserve"> do formalismo moderado,</w:t>
      </w:r>
      <w:r w:rsidRPr="002A15E5">
        <w:rPr>
          <w:rFonts w:asciiTheme="majorHAnsi" w:hAnsiTheme="majorHAnsi"/>
        </w:rPr>
        <w:t xml:space="preserve"> a finalidade e a segurança da contratação. </w:t>
      </w:r>
    </w:p>
    <w:p w14:paraId="2F028E60"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101CD26B"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Na contagem dos prazos estabelecidos neste Edital e seus Anexos, excluir-se-á o dia do início e incluir-se-á o do vencimento. Só se iniciam e vencem os prazos em dias de expediente na Administração.</w:t>
      </w:r>
    </w:p>
    <w:p w14:paraId="3CC108AC" w14:textId="77777777" w:rsidR="005C4AB6" w:rsidRPr="002A15E5" w:rsidRDefault="005C4AB6" w:rsidP="005C4AB6">
      <w:pPr>
        <w:pStyle w:val="Nivel2"/>
        <w:spacing w:line="240" w:lineRule="auto"/>
        <w:rPr>
          <w:rFonts w:asciiTheme="majorHAnsi" w:hAnsiTheme="majorHAnsi"/>
        </w:rPr>
      </w:pPr>
      <w:r w:rsidRPr="002A15E5">
        <w:rPr>
          <w:rFonts w:asciiTheme="majorHAnsi" w:hAnsiTheme="majorHAnsi"/>
        </w:rPr>
        <w:t xml:space="preserve">O desatendimento de exigências formais não essenciais não importará o afastamento do licitante, desde que seja possível o aproveitamento do ato, </w:t>
      </w:r>
      <w:proofErr w:type="gramStart"/>
      <w:r w:rsidRPr="002A15E5">
        <w:rPr>
          <w:rFonts w:asciiTheme="majorHAnsi" w:hAnsiTheme="majorHAnsi"/>
        </w:rPr>
        <w:t>observados</w:t>
      </w:r>
      <w:proofErr w:type="gramEnd"/>
      <w:r w:rsidRPr="002A15E5">
        <w:rPr>
          <w:rFonts w:asciiTheme="majorHAnsi" w:hAnsiTheme="majorHAnsi"/>
        </w:rPr>
        <w:t xml:space="preserve"> os princípios da isonomia e do interesse público.</w:t>
      </w:r>
    </w:p>
    <w:p w14:paraId="547671FE" w14:textId="77777777" w:rsidR="005C4AB6" w:rsidRPr="002A15E5" w:rsidRDefault="005C4AB6" w:rsidP="005C4AB6">
      <w:pPr>
        <w:pStyle w:val="Nivel2"/>
        <w:spacing w:line="240" w:lineRule="auto"/>
        <w:rPr>
          <w:rFonts w:asciiTheme="majorHAnsi" w:eastAsia="Times New Roman" w:hAnsiTheme="majorHAnsi"/>
        </w:rPr>
      </w:pPr>
      <w:r w:rsidRPr="002A15E5">
        <w:rPr>
          <w:rFonts w:asciiTheme="majorHAnsi" w:hAnsiTheme="majorHAnsi"/>
        </w:rPr>
        <w:t>Em caso de divergência entre disposições deste Edital e de seus anexos ou demais peças que compõem o processo, prevalecerá as deste Edital.</w:t>
      </w:r>
    </w:p>
    <w:p w14:paraId="5F00105D" w14:textId="77777777" w:rsidR="005C4AB6" w:rsidRPr="004D3B6C" w:rsidRDefault="005C4AB6" w:rsidP="005C4AB6">
      <w:pPr>
        <w:pStyle w:val="Nivel2"/>
        <w:spacing w:line="240" w:lineRule="auto"/>
        <w:rPr>
          <w:rFonts w:asciiTheme="majorHAnsi" w:eastAsia="Times New Roman" w:hAnsiTheme="majorHAnsi"/>
        </w:rPr>
      </w:pPr>
      <w:r w:rsidRPr="004D3B6C">
        <w:rPr>
          <w:rFonts w:asciiTheme="majorHAnsi" w:hAnsiTheme="majorHAnsi"/>
        </w:rPr>
        <w:t xml:space="preserve">O Edital e seus anexos estão disponíveis, na íntegra, no Portal Nacional de Contratações Públicas (PNCP) e endereço eletrônico </w:t>
      </w:r>
      <w:hyperlink r:id="rId51" w:history="1">
        <w:r w:rsidRPr="00037128">
          <w:rPr>
            <w:rStyle w:val="Hyperlink"/>
            <w:rFonts w:asciiTheme="majorHAnsi" w:hAnsiTheme="majorHAnsi"/>
          </w:rPr>
          <w:t>http://www.ubirata.pr.gov.br/</w:t>
        </w:r>
      </w:hyperlink>
      <w:r w:rsidRPr="004D3B6C">
        <w:rPr>
          <w:rFonts w:asciiTheme="majorHAnsi" w:hAnsiTheme="majorHAnsi"/>
        </w:rPr>
        <w:t>.</w:t>
      </w:r>
    </w:p>
    <w:p w14:paraId="208099A0" w14:textId="77777777" w:rsidR="005C4AB6" w:rsidRPr="003B6DA5" w:rsidRDefault="005C4AB6" w:rsidP="005C4AB6">
      <w:pPr>
        <w:pStyle w:val="Nivel2"/>
        <w:spacing w:line="240" w:lineRule="auto"/>
        <w:rPr>
          <w:rFonts w:asciiTheme="majorHAnsi" w:eastAsia="Times New Roman" w:hAnsiTheme="majorHAnsi"/>
        </w:rPr>
      </w:pPr>
      <w:r w:rsidRPr="003B6DA5">
        <w:rPr>
          <w:rFonts w:asciiTheme="majorHAnsi" w:hAnsiTheme="majorHAnsi"/>
        </w:rPr>
        <w:t>Integram este Edital, para todos os fins e efeitos, os seguintes anexos:</w:t>
      </w:r>
    </w:p>
    <w:p w14:paraId="5C5D8724" w14:textId="09A89F47" w:rsidR="00005A90" w:rsidRDefault="00005A90" w:rsidP="002F23F1">
      <w:pPr>
        <w:pStyle w:val="Nivel3"/>
        <w:spacing w:line="240" w:lineRule="auto"/>
        <w:rPr>
          <w:rFonts w:asciiTheme="majorHAnsi" w:hAnsiTheme="majorHAnsi"/>
        </w:rPr>
      </w:pPr>
      <w:r>
        <w:rPr>
          <w:rFonts w:asciiTheme="majorHAnsi" w:hAnsiTheme="majorHAnsi"/>
        </w:rPr>
        <w:t>ANEXO I – Modelo de Proposta</w:t>
      </w:r>
    </w:p>
    <w:p w14:paraId="7ADD4298" w14:textId="75506EBA" w:rsidR="003C7A23" w:rsidRPr="002A15E5" w:rsidRDefault="003C7A23" w:rsidP="002F23F1">
      <w:pPr>
        <w:pStyle w:val="Nivel3"/>
        <w:spacing w:line="240" w:lineRule="auto"/>
        <w:rPr>
          <w:rFonts w:asciiTheme="majorHAnsi" w:hAnsiTheme="majorHAnsi"/>
        </w:rPr>
      </w:pPr>
      <w:r w:rsidRPr="002A15E5">
        <w:rPr>
          <w:rFonts w:asciiTheme="majorHAnsi" w:hAnsiTheme="majorHAnsi"/>
        </w:rPr>
        <w:t xml:space="preserve">ANEXO </w:t>
      </w:r>
      <w:r w:rsidR="00B9191C">
        <w:rPr>
          <w:rFonts w:asciiTheme="majorHAnsi" w:hAnsiTheme="majorHAnsi"/>
        </w:rPr>
        <w:t>I</w:t>
      </w:r>
      <w:r w:rsidRPr="002A15E5">
        <w:rPr>
          <w:rFonts w:asciiTheme="majorHAnsi" w:hAnsiTheme="majorHAnsi"/>
        </w:rPr>
        <w:t>I - Termo de Referência</w:t>
      </w:r>
    </w:p>
    <w:p w14:paraId="1550C386" w14:textId="29B4CD62" w:rsidR="003C7A23" w:rsidRPr="002A15E5" w:rsidRDefault="003C7A23" w:rsidP="002F23F1">
      <w:pPr>
        <w:pStyle w:val="Nivel4"/>
        <w:spacing w:line="240" w:lineRule="auto"/>
        <w:rPr>
          <w:rFonts w:asciiTheme="majorHAnsi" w:hAnsiTheme="majorHAnsi"/>
        </w:rPr>
      </w:pPr>
      <w:r w:rsidRPr="002A15E5">
        <w:rPr>
          <w:rFonts w:asciiTheme="majorHAnsi" w:hAnsiTheme="majorHAnsi"/>
        </w:rPr>
        <w:t>Apêndice do Anexo I</w:t>
      </w:r>
      <w:r w:rsidR="00B9191C">
        <w:rPr>
          <w:rFonts w:asciiTheme="majorHAnsi" w:hAnsiTheme="majorHAnsi"/>
        </w:rPr>
        <w:t>I</w:t>
      </w:r>
      <w:r w:rsidRPr="002A15E5">
        <w:rPr>
          <w:rFonts w:asciiTheme="majorHAnsi" w:hAnsiTheme="majorHAnsi"/>
        </w:rPr>
        <w:t xml:space="preserve"> – Estudo Técnico Preliminar</w:t>
      </w:r>
    </w:p>
    <w:p w14:paraId="56699A5C" w14:textId="1837ED2A" w:rsidR="003C7A23" w:rsidRPr="002A15E5" w:rsidRDefault="003C7A23" w:rsidP="002F23F1">
      <w:pPr>
        <w:pStyle w:val="Nivel3"/>
        <w:spacing w:line="240" w:lineRule="auto"/>
        <w:rPr>
          <w:rFonts w:asciiTheme="majorHAnsi" w:hAnsiTheme="majorHAnsi"/>
        </w:rPr>
      </w:pPr>
      <w:r w:rsidRPr="002A15E5">
        <w:rPr>
          <w:rFonts w:asciiTheme="majorHAnsi" w:hAnsiTheme="majorHAnsi"/>
        </w:rPr>
        <w:t>ANEXO II</w:t>
      </w:r>
      <w:r w:rsidR="00B9191C">
        <w:rPr>
          <w:rFonts w:asciiTheme="majorHAnsi" w:hAnsiTheme="majorHAnsi"/>
        </w:rPr>
        <w:t>I</w:t>
      </w:r>
      <w:r w:rsidRPr="002A15E5">
        <w:rPr>
          <w:rFonts w:asciiTheme="majorHAnsi" w:hAnsiTheme="majorHAnsi"/>
        </w:rPr>
        <w:t xml:space="preserve"> – Minuta de Termo de Contrato</w:t>
      </w:r>
    </w:p>
    <w:p w14:paraId="1E809248" w14:textId="5A0943C4" w:rsidR="003C7A23" w:rsidRPr="0095465D" w:rsidRDefault="00267CB9" w:rsidP="006E5261">
      <w:pPr>
        <w:spacing w:beforeLines="120" w:before="288" w:afterLines="120" w:after="288"/>
        <w:rPr>
          <w:rFonts w:asciiTheme="majorHAnsi" w:eastAsia="MS Mincho" w:hAnsiTheme="majorHAnsi" w:cs="Arial"/>
          <w:sz w:val="20"/>
          <w:szCs w:val="20"/>
        </w:rPr>
      </w:pPr>
      <w:r w:rsidRPr="0095465D">
        <w:rPr>
          <w:rFonts w:asciiTheme="majorHAnsi" w:eastAsia="MS Mincho" w:hAnsiTheme="majorHAnsi" w:cs="Arial"/>
          <w:sz w:val="20"/>
          <w:szCs w:val="20"/>
        </w:rPr>
        <w:t>Ubiratã, P</w:t>
      </w:r>
      <w:r w:rsidR="00424251" w:rsidRPr="0095465D">
        <w:rPr>
          <w:rFonts w:asciiTheme="majorHAnsi" w:eastAsia="MS Mincho" w:hAnsiTheme="majorHAnsi" w:cs="Arial"/>
          <w:sz w:val="20"/>
          <w:szCs w:val="20"/>
        </w:rPr>
        <w:t>araná</w:t>
      </w:r>
      <w:r w:rsidRPr="0095465D">
        <w:rPr>
          <w:rFonts w:asciiTheme="majorHAnsi" w:eastAsia="MS Mincho" w:hAnsiTheme="majorHAnsi" w:cs="Arial"/>
          <w:sz w:val="20"/>
          <w:szCs w:val="20"/>
        </w:rPr>
        <w:t xml:space="preserve">, </w:t>
      </w:r>
      <w:r w:rsidR="0095465D" w:rsidRPr="0095465D">
        <w:rPr>
          <w:rFonts w:asciiTheme="majorHAnsi" w:eastAsia="MS Mincho" w:hAnsiTheme="majorHAnsi" w:cs="Arial"/>
          <w:sz w:val="20"/>
          <w:szCs w:val="20"/>
        </w:rPr>
        <w:t xml:space="preserve">23 de outubro </w:t>
      </w:r>
      <w:r w:rsidRPr="0095465D">
        <w:rPr>
          <w:rFonts w:asciiTheme="majorHAnsi" w:eastAsia="MS Mincho" w:hAnsiTheme="majorHAnsi" w:cs="Arial"/>
          <w:sz w:val="20"/>
          <w:szCs w:val="20"/>
        </w:rPr>
        <w:t>de 2024.</w:t>
      </w:r>
    </w:p>
    <w:p w14:paraId="4BCDE423" w14:textId="77777777" w:rsidR="00E42698" w:rsidRDefault="00E42698" w:rsidP="002F23F1">
      <w:pPr>
        <w:spacing w:beforeLines="120" w:before="288" w:afterLines="120" w:after="288"/>
        <w:ind w:firstLine="567"/>
        <w:rPr>
          <w:rFonts w:asciiTheme="majorHAnsi" w:eastAsia="MS Mincho" w:hAnsiTheme="majorHAnsi" w:cs="Arial"/>
          <w:color w:val="000000"/>
          <w:sz w:val="20"/>
          <w:szCs w:val="20"/>
        </w:rPr>
      </w:pPr>
    </w:p>
    <w:p w14:paraId="307994D7" w14:textId="77777777" w:rsidR="0095465D" w:rsidRDefault="0095465D" w:rsidP="002F23F1">
      <w:pPr>
        <w:spacing w:beforeLines="120" w:before="288" w:afterLines="120" w:after="288"/>
        <w:ind w:firstLine="567"/>
        <w:rPr>
          <w:rFonts w:asciiTheme="majorHAnsi" w:eastAsia="MS Mincho" w:hAnsiTheme="majorHAnsi" w:cs="Arial"/>
          <w:color w:val="000000"/>
          <w:sz w:val="20"/>
          <w:szCs w:val="20"/>
        </w:rPr>
      </w:pPr>
    </w:p>
    <w:p w14:paraId="434FBF64" w14:textId="77777777" w:rsidR="0095465D" w:rsidRDefault="0095465D" w:rsidP="002F23F1">
      <w:pPr>
        <w:spacing w:beforeLines="120" w:before="288" w:afterLines="120" w:after="288"/>
        <w:ind w:firstLine="567"/>
        <w:rPr>
          <w:rFonts w:asciiTheme="majorHAnsi" w:eastAsia="MS Mincho" w:hAnsiTheme="majorHAnsi" w:cs="Arial"/>
          <w:color w:val="000000"/>
          <w:sz w:val="20"/>
          <w:szCs w:val="20"/>
        </w:rPr>
      </w:pPr>
    </w:p>
    <w:p w14:paraId="450F74ED" w14:textId="77777777" w:rsidR="00E42698" w:rsidRPr="002A15E5" w:rsidRDefault="00E42698" w:rsidP="009C6FBF">
      <w:pPr>
        <w:spacing w:beforeLines="120" w:before="288" w:afterLines="120" w:after="288"/>
        <w:ind w:firstLine="567"/>
        <w:contextualSpacing/>
        <w:rPr>
          <w:rFonts w:asciiTheme="majorHAnsi" w:eastAsia="MS Mincho" w:hAnsiTheme="majorHAnsi" w:cs="Arial"/>
          <w:color w:val="000000"/>
          <w:sz w:val="20"/>
          <w:szCs w:val="20"/>
        </w:rPr>
      </w:pPr>
    </w:p>
    <w:bookmarkEnd w:id="45"/>
    <w:p w14:paraId="025E3ADD" w14:textId="02D6CE06" w:rsidR="007A455D" w:rsidRPr="002A15E5" w:rsidRDefault="00267CB9" w:rsidP="009C6FBF">
      <w:pPr>
        <w:spacing w:beforeLines="120" w:before="288" w:afterLines="120" w:after="288"/>
        <w:ind w:firstLine="567"/>
        <w:contextualSpacing/>
        <w:jc w:val="center"/>
        <w:rPr>
          <w:rFonts w:asciiTheme="majorHAnsi" w:eastAsia="MS Mincho" w:hAnsiTheme="majorHAnsi" w:cs="Arial"/>
          <w:b/>
          <w:sz w:val="20"/>
          <w:szCs w:val="20"/>
        </w:rPr>
      </w:pPr>
      <w:r w:rsidRPr="002A15E5">
        <w:rPr>
          <w:rFonts w:asciiTheme="majorHAnsi" w:eastAsia="MS Mincho" w:hAnsiTheme="majorHAnsi" w:cs="Arial"/>
          <w:b/>
          <w:sz w:val="20"/>
          <w:szCs w:val="20"/>
        </w:rPr>
        <w:t>FÁBIO DE OLIVEIRA DALÉCIO</w:t>
      </w:r>
    </w:p>
    <w:p w14:paraId="04210C05" w14:textId="514A13B3" w:rsidR="002A15E5" w:rsidRPr="002A15E5" w:rsidRDefault="00267CB9" w:rsidP="009C6FBF">
      <w:pPr>
        <w:spacing w:beforeLines="120" w:before="288" w:afterLines="120" w:after="288"/>
        <w:ind w:firstLine="567"/>
        <w:contextualSpacing/>
        <w:jc w:val="center"/>
        <w:rPr>
          <w:rFonts w:asciiTheme="majorHAnsi" w:eastAsia="MS Mincho" w:hAnsiTheme="majorHAnsi" w:cs="Arial"/>
          <w:sz w:val="20"/>
          <w:szCs w:val="20"/>
        </w:rPr>
      </w:pPr>
      <w:r w:rsidRPr="002A15E5">
        <w:rPr>
          <w:rFonts w:asciiTheme="majorHAnsi" w:eastAsia="MS Mincho" w:hAnsiTheme="majorHAnsi" w:cs="Arial"/>
          <w:sz w:val="20"/>
          <w:szCs w:val="20"/>
        </w:rPr>
        <w:t>Prefeito de Ubiratã</w:t>
      </w:r>
    </w:p>
    <w:p w14:paraId="21E2AA59" w14:textId="77777777" w:rsidR="002A15E5" w:rsidRPr="002A15E5" w:rsidRDefault="002A15E5" w:rsidP="002F23F1">
      <w:pPr>
        <w:rPr>
          <w:rFonts w:asciiTheme="majorHAnsi" w:eastAsia="MS Mincho" w:hAnsiTheme="majorHAnsi" w:cs="Arial"/>
          <w:sz w:val="20"/>
          <w:szCs w:val="20"/>
        </w:rPr>
      </w:pPr>
      <w:r w:rsidRPr="002A15E5">
        <w:rPr>
          <w:rFonts w:asciiTheme="majorHAnsi" w:eastAsia="MS Mincho" w:hAnsiTheme="majorHAnsi" w:cs="Arial"/>
          <w:sz w:val="20"/>
          <w:szCs w:val="20"/>
        </w:rPr>
        <w:br w:type="page"/>
      </w:r>
    </w:p>
    <w:p w14:paraId="26CF698E" w14:textId="77777777" w:rsidR="00BF4FB5" w:rsidRPr="00A6631F" w:rsidRDefault="00BF4FB5" w:rsidP="002F23F1">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lastRenderedPageBreak/>
        <w:t>ANEXO I</w:t>
      </w:r>
    </w:p>
    <w:p w14:paraId="7E112381" w14:textId="77777777" w:rsidR="00BF4FB5" w:rsidRPr="00A6631F" w:rsidRDefault="00BF4FB5" w:rsidP="002F23F1">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t>MODELO DE PROPOSTA DE PREÇOS</w:t>
      </w:r>
    </w:p>
    <w:p w14:paraId="728C1188" w14:textId="76810F51" w:rsidR="00BF4FB5" w:rsidRPr="00A6631F" w:rsidRDefault="00BF4FB5" w:rsidP="002F23F1">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t>PREGÃO ELETRÔNICO Nº</w:t>
      </w:r>
      <w:r w:rsidR="00166215">
        <w:rPr>
          <w:rFonts w:ascii="Calibri" w:eastAsia="Times New Roman" w:hAnsi="Calibri" w:cs="Calibri Light"/>
          <w:b/>
          <w:sz w:val="20"/>
          <w:szCs w:val="20"/>
          <w:lang w:eastAsia="en-US"/>
        </w:rPr>
        <w:t xml:space="preserve"> 107</w:t>
      </w:r>
      <w:r w:rsidRPr="00A6631F">
        <w:rPr>
          <w:rFonts w:ascii="Calibri" w:eastAsia="Times New Roman" w:hAnsi="Calibri" w:cs="Calibri Light"/>
          <w:b/>
          <w:sz w:val="20"/>
          <w:szCs w:val="20"/>
          <w:lang w:eastAsia="en-US"/>
        </w:rPr>
        <w:t>/2024</w:t>
      </w:r>
    </w:p>
    <w:p w14:paraId="7248EA7B" w14:textId="77777777" w:rsidR="00BF4FB5" w:rsidRDefault="00BF4FB5"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DD3AD76" w14:textId="0FBAD5FA" w:rsidR="00E87890" w:rsidRPr="00E87890" w:rsidRDefault="000A766D"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RAZÃO SOCIAL </w:t>
      </w:r>
      <w:r w:rsidR="00E87890" w:rsidRPr="00E87890">
        <w:rPr>
          <w:rFonts w:ascii="Calibri" w:eastAsia="Times New Roman" w:hAnsi="Calibri" w:cs="Calibri Light"/>
          <w:sz w:val="20"/>
          <w:szCs w:val="20"/>
          <w:lang w:eastAsia="en-US"/>
        </w:rPr>
        <w:t>DA LICITANTE</w:t>
      </w:r>
    </w:p>
    <w:p w14:paraId="1CB2659B"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Nº DO CNPJ</w:t>
      </w:r>
    </w:p>
    <w:p w14:paraId="02F0A7B4"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Endereço, Cidade e Estado.</w:t>
      </w:r>
    </w:p>
    <w:p w14:paraId="655E674D"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Nº do Telefone.</w:t>
      </w:r>
    </w:p>
    <w:p w14:paraId="71ADD6AE"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Endereço de e-mail.</w:t>
      </w:r>
    </w:p>
    <w:p w14:paraId="3511BCA9"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28792E4A" w14:textId="0E63A211" w:rsidR="00E87890" w:rsidRPr="004A53E1" w:rsidRDefault="00E87890" w:rsidP="002F23F1">
      <w:pPr>
        <w:overflowPunct w:val="0"/>
        <w:autoSpaceDE w:val="0"/>
        <w:autoSpaceDN w:val="0"/>
        <w:adjustRightInd w:val="0"/>
        <w:jc w:val="both"/>
        <w:textAlignment w:val="baseline"/>
        <w:rPr>
          <w:rFonts w:ascii="Calibri" w:eastAsia="Times New Roman" w:hAnsi="Calibri" w:cs="Calibri Light"/>
          <w:b/>
          <w:sz w:val="20"/>
          <w:szCs w:val="20"/>
          <w:lang w:eastAsia="en-US"/>
        </w:rPr>
      </w:pPr>
      <w:r w:rsidRPr="00E87890">
        <w:rPr>
          <w:rFonts w:ascii="Calibri" w:eastAsia="Times New Roman" w:hAnsi="Calibri" w:cs="Calibri Light"/>
          <w:sz w:val="20"/>
          <w:szCs w:val="20"/>
          <w:lang w:eastAsia="en-US"/>
        </w:rPr>
        <w:t>1. Apresentamos e submetemos à apreciação nossa proposta de preços, a preços fixos, relativa à execução do objeto do Pregão em epígrafe</w:t>
      </w:r>
      <w:r w:rsidR="004A53E1">
        <w:rPr>
          <w:rFonts w:ascii="Calibri" w:eastAsia="Times New Roman" w:hAnsi="Calibri" w:cs="Calibri Light"/>
          <w:sz w:val="20"/>
          <w:szCs w:val="20"/>
          <w:lang w:eastAsia="en-US"/>
        </w:rPr>
        <w:t xml:space="preserve">, sendo </w:t>
      </w:r>
      <w:r w:rsidR="004A53E1" w:rsidRPr="004A53E1">
        <w:rPr>
          <w:rFonts w:ascii="Calibri" w:eastAsia="Times New Roman" w:hAnsi="Calibri" w:cs="Calibri Light"/>
          <w:b/>
          <w:sz w:val="20"/>
          <w:szCs w:val="20"/>
          <w:lang w:eastAsia="en-US"/>
        </w:rPr>
        <w:t>LOCAÇÃO DE PALCO, CAMARIM E GRUPO GERADOR</w:t>
      </w:r>
      <w:r w:rsidRPr="004A53E1">
        <w:rPr>
          <w:rFonts w:ascii="Calibri" w:eastAsia="Times New Roman" w:hAnsi="Calibri" w:cs="Calibri Light"/>
          <w:b/>
          <w:sz w:val="20"/>
          <w:szCs w:val="20"/>
          <w:lang w:eastAsia="en-US"/>
        </w:rPr>
        <w:t>:</w:t>
      </w:r>
    </w:p>
    <w:p w14:paraId="5AECF4EF" w14:textId="77777777" w:rsidR="00C96523" w:rsidRPr="004A53E1" w:rsidRDefault="00C96523" w:rsidP="002F23F1">
      <w:pPr>
        <w:overflowPunct w:val="0"/>
        <w:autoSpaceDE w:val="0"/>
        <w:autoSpaceDN w:val="0"/>
        <w:adjustRightInd w:val="0"/>
        <w:jc w:val="both"/>
        <w:textAlignment w:val="baseline"/>
        <w:rPr>
          <w:rFonts w:ascii="Calibri" w:eastAsia="Times New Roman" w:hAnsi="Calibri" w:cs="Calibri Light"/>
          <w:b/>
          <w:sz w:val="20"/>
          <w:szCs w:val="20"/>
          <w:lang w:eastAsia="en-US"/>
        </w:rPr>
      </w:pPr>
    </w:p>
    <w:p w14:paraId="6F10B8F1" w14:textId="196788F3" w:rsidR="005E5022" w:rsidRDefault="005E5022"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2. O prazo de validade da proposta é de 90 (noventa) dias contados da apresentação.</w:t>
      </w:r>
    </w:p>
    <w:p w14:paraId="352C6589" w14:textId="77777777" w:rsidR="005E5022" w:rsidRDefault="005E5022"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E2B1B02" w14:textId="232BAA51" w:rsidR="00E87890" w:rsidRPr="00E87890" w:rsidRDefault="005E5022"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3</w:t>
      </w:r>
      <w:r w:rsidR="00E87890" w:rsidRPr="00E87890">
        <w:rPr>
          <w:rFonts w:ascii="Calibri" w:eastAsia="Times New Roman" w:hAnsi="Calibri" w:cs="Calibri Light"/>
          <w:sz w:val="20"/>
          <w:szCs w:val="20"/>
          <w:lang w:eastAsia="en-US"/>
        </w:rPr>
        <w:t>. Se vencedora da Licitação, assinará a Ata de Registro de Preços</w:t>
      </w:r>
      <w:r w:rsidR="00C96523">
        <w:rPr>
          <w:rFonts w:ascii="Calibri" w:eastAsia="Times New Roman" w:hAnsi="Calibri" w:cs="Calibri Light"/>
          <w:sz w:val="20"/>
          <w:szCs w:val="20"/>
          <w:lang w:eastAsia="en-US"/>
        </w:rPr>
        <w:t>, Contrato ou documento equivalente</w:t>
      </w:r>
      <w:r w:rsidR="00E87890" w:rsidRPr="00E87890">
        <w:rPr>
          <w:rFonts w:ascii="Calibri" w:eastAsia="Times New Roman" w:hAnsi="Calibri" w:cs="Calibri Light"/>
          <w:sz w:val="20"/>
          <w:szCs w:val="20"/>
          <w:lang w:eastAsia="en-US"/>
        </w:rPr>
        <w:t>, na qualidade de representante legal o Senhor (a) (</w:t>
      </w:r>
      <w:r w:rsidR="00E87890" w:rsidRPr="00E87890">
        <w:rPr>
          <w:rFonts w:ascii="Calibri" w:eastAsia="Times New Roman" w:hAnsi="Calibri" w:cs="Calibri Light"/>
          <w:color w:val="FF0000"/>
          <w:sz w:val="20"/>
          <w:szCs w:val="20"/>
          <w:lang w:eastAsia="en-US"/>
        </w:rPr>
        <w:t>Nome, CPF, RG, Endereço</w:t>
      </w:r>
      <w:r w:rsidR="00E87890" w:rsidRPr="00E87890">
        <w:rPr>
          <w:rFonts w:ascii="Calibri" w:eastAsia="Times New Roman" w:hAnsi="Calibri" w:cs="Calibri Light"/>
          <w:sz w:val="20"/>
          <w:szCs w:val="20"/>
          <w:lang w:eastAsia="en-US"/>
        </w:rPr>
        <w:t>).</w:t>
      </w:r>
    </w:p>
    <w:p w14:paraId="26B7C384"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2D463BC" w14:textId="56C2F98C" w:rsidR="00E87890" w:rsidRPr="00E87890" w:rsidRDefault="005E5022"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4</w:t>
      </w:r>
      <w:r w:rsidR="00E87890" w:rsidRPr="00E87890">
        <w:rPr>
          <w:rFonts w:ascii="Calibri" w:eastAsia="Times New Roman" w:hAnsi="Calibri" w:cs="Calibri Light"/>
          <w:sz w:val="20"/>
          <w:szCs w:val="20"/>
          <w:lang w:eastAsia="en-US"/>
        </w:rPr>
        <w:t xml:space="preserve">. Se vencedora da Licitação, o </w:t>
      </w:r>
      <w:r w:rsidR="00C96523">
        <w:rPr>
          <w:rFonts w:ascii="Calibri" w:eastAsia="Times New Roman" w:hAnsi="Calibri" w:cs="Calibri Light"/>
          <w:sz w:val="20"/>
          <w:szCs w:val="20"/>
          <w:lang w:eastAsia="en-US"/>
        </w:rPr>
        <w:t>p</w:t>
      </w:r>
      <w:r w:rsidR="00E87890" w:rsidRPr="00E87890">
        <w:rPr>
          <w:rFonts w:ascii="Calibri" w:eastAsia="Times New Roman" w:hAnsi="Calibri" w:cs="Calibri Light"/>
          <w:sz w:val="20"/>
          <w:szCs w:val="20"/>
          <w:lang w:eastAsia="en-US"/>
        </w:rPr>
        <w:t xml:space="preserve">reposto da </w:t>
      </w:r>
      <w:r w:rsidR="00C96523">
        <w:rPr>
          <w:rFonts w:ascii="Calibri" w:eastAsia="Times New Roman" w:hAnsi="Calibri" w:cs="Calibri Light"/>
          <w:sz w:val="20"/>
          <w:szCs w:val="20"/>
          <w:lang w:eastAsia="en-US"/>
        </w:rPr>
        <w:t>empresa</w:t>
      </w:r>
      <w:r w:rsidR="00E87890" w:rsidRPr="00E87890">
        <w:rPr>
          <w:rFonts w:ascii="Calibri" w:eastAsia="Times New Roman" w:hAnsi="Calibri" w:cs="Calibri Light"/>
          <w:sz w:val="20"/>
          <w:szCs w:val="20"/>
          <w:lang w:eastAsia="en-US"/>
        </w:rPr>
        <w:t xml:space="preserve"> para representá-la será o (a) Senhor (a) (</w:t>
      </w:r>
      <w:r w:rsidR="00E87890" w:rsidRPr="00E87890">
        <w:rPr>
          <w:rFonts w:ascii="Calibri" w:eastAsia="Times New Roman" w:hAnsi="Calibri" w:cs="Calibri Light"/>
          <w:color w:val="FF0000"/>
          <w:sz w:val="20"/>
          <w:szCs w:val="20"/>
          <w:lang w:eastAsia="en-US"/>
        </w:rPr>
        <w:t>Nome, CPF, RG, Endereço, Telefone, e-mail</w:t>
      </w:r>
      <w:r w:rsidR="00E87890" w:rsidRPr="00E87890">
        <w:rPr>
          <w:rFonts w:ascii="Calibri" w:eastAsia="Times New Roman" w:hAnsi="Calibri" w:cs="Calibri Light"/>
          <w:sz w:val="20"/>
          <w:szCs w:val="20"/>
          <w:lang w:eastAsia="en-US"/>
        </w:rPr>
        <w:t>).</w:t>
      </w:r>
    </w:p>
    <w:p w14:paraId="590319C2"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700080F" w14:textId="581E384C" w:rsidR="00E87890" w:rsidRDefault="005E5022"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5</w:t>
      </w:r>
      <w:r w:rsidR="00E87890" w:rsidRPr="00E87890">
        <w:rPr>
          <w:rFonts w:ascii="Calibri" w:eastAsia="Times New Roman" w:hAnsi="Calibri" w:cs="Calibri Light"/>
          <w:sz w:val="20"/>
          <w:szCs w:val="20"/>
          <w:lang w:eastAsia="en-US"/>
        </w:rPr>
        <w:t>. Os pagamentos deverão ser efetuados em conta corrente própria da Licitante, sendo (</w:t>
      </w:r>
      <w:r w:rsidR="00E87890" w:rsidRPr="00E87890">
        <w:rPr>
          <w:rFonts w:ascii="Calibri" w:eastAsia="Times New Roman" w:hAnsi="Calibri" w:cs="Calibri Light"/>
          <w:color w:val="FF0000"/>
          <w:sz w:val="20"/>
          <w:szCs w:val="20"/>
          <w:lang w:eastAsia="en-US"/>
        </w:rPr>
        <w:t>Banco, Agência e Conta</w:t>
      </w:r>
      <w:r w:rsidR="00E87890" w:rsidRPr="00E87890">
        <w:rPr>
          <w:rFonts w:ascii="Calibri" w:eastAsia="Times New Roman" w:hAnsi="Calibri" w:cs="Calibri Light"/>
          <w:sz w:val="20"/>
          <w:szCs w:val="20"/>
          <w:lang w:eastAsia="en-US"/>
        </w:rPr>
        <w:t>).</w:t>
      </w:r>
    </w:p>
    <w:p w14:paraId="16925C19" w14:textId="77777777" w:rsidR="00C96523" w:rsidRDefault="00C96523"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7E3F710" w14:textId="52C7318D" w:rsidR="00C96523" w:rsidRDefault="005E5022" w:rsidP="00C15A65">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6</w:t>
      </w:r>
      <w:r w:rsidR="00C96523">
        <w:rPr>
          <w:rFonts w:ascii="Calibri" w:eastAsia="Times New Roman" w:hAnsi="Calibri" w:cs="Calibri Light"/>
          <w:sz w:val="20"/>
          <w:szCs w:val="20"/>
          <w:lang w:eastAsia="en-US"/>
        </w:rPr>
        <w:t xml:space="preserve">. </w:t>
      </w:r>
      <w:r w:rsidR="002819BE">
        <w:rPr>
          <w:rFonts w:ascii="Calibri" w:eastAsia="Times New Roman" w:hAnsi="Calibri" w:cs="Calibri Light"/>
          <w:sz w:val="20"/>
          <w:szCs w:val="20"/>
          <w:lang w:eastAsia="en-US"/>
        </w:rPr>
        <w:t xml:space="preserve">Para fins de comunicação oficial junto ao Município de Ubiratã, informamos o e-mail </w:t>
      </w:r>
      <w:r w:rsidR="00291872">
        <w:rPr>
          <w:rFonts w:ascii="Calibri" w:eastAsia="Times New Roman" w:hAnsi="Calibri" w:cs="Calibri Light"/>
          <w:color w:val="FF0000"/>
          <w:sz w:val="20"/>
          <w:szCs w:val="20"/>
          <w:lang w:eastAsia="en-US"/>
        </w:rPr>
        <w:t>(e-mail)</w:t>
      </w:r>
      <w:r w:rsidR="002819BE">
        <w:rPr>
          <w:rFonts w:ascii="Calibri" w:eastAsia="Times New Roman" w:hAnsi="Calibri" w:cs="Calibri Light"/>
          <w:sz w:val="20"/>
          <w:szCs w:val="20"/>
          <w:lang w:eastAsia="en-US"/>
        </w:rPr>
        <w:t xml:space="preserve">, para o qual poderá ser encaminhada qualquer </w:t>
      </w:r>
      <w:r w:rsidR="00A6631F">
        <w:rPr>
          <w:rFonts w:ascii="Calibri" w:eastAsia="Times New Roman" w:hAnsi="Calibri" w:cs="Calibri Light"/>
          <w:sz w:val="20"/>
          <w:szCs w:val="20"/>
          <w:lang w:eastAsia="en-US"/>
        </w:rPr>
        <w:t>correspondência oficial</w:t>
      </w:r>
      <w:r w:rsidR="00215190">
        <w:rPr>
          <w:rFonts w:ascii="Calibri" w:eastAsia="Times New Roman" w:hAnsi="Calibri" w:cs="Calibri Light"/>
          <w:sz w:val="20"/>
          <w:szCs w:val="20"/>
          <w:lang w:eastAsia="en-US"/>
        </w:rPr>
        <w:t xml:space="preserve"> originada</w:t>
      </w:r>
      <w:r w:rsidR="002819BE">
        <w:rPr>
          <w:rFonts w:ascii="Calibri" w:eastAsia="Times New Roman" w:hAnsi="Calibri" w:cs="Calibri Light"/>
          <w:sz w:val="20"/>
          <w:szCs w:val="20"/>
          <w:lang w:eastAsia="en-US"/>
        </w:rPr>
        <w:t xml:space="preserve"> </w:t>
      </w:r>
      <w:r w:rsidR="00215190">
        <w:rPr>
          <w:rFonts w:ascii="Calibri" w:eastAsia="Times New Roman" w:hAnsi="Calibri" w:cs="Calibri Light"/>
          <w:sz w:val="20"/>
          <w:szCs w:val="20"/>
          <w:lang w:eastAsia="en-US"/>
        </w:rPr>
        <w:t>por este</w:t>
      </w:r>
      <w:r w:rsidR="002819BE">
        <w:rPr>
          <w:rFonts w:ascii="Calibri" w:eastAsia="Times New Roman" w:hAnsi="Calibri" w:cs="Calibri Light"/>
          <w:sz w:val="20"/>
          <w:szCs w:val="20"/>
          <w:lang w:eastAsia="en-US"/>
        </w:rPr>
        <w:t xml:space="preserve"> município</w:t>
      </w:r>
      <w:r w:rsidR="00A6631F">
        <w:rPr>
          <w:rFonts w:ascii="Calibri" w:eastAsia="Times New Roman" w:hAnsi="Calibri" w:cs="Calibri Light"/>
          <w:sz w:val="20"/>
          <w:szCs w:val="20"/>
          <w:lang w:eastAsia="en-US"/>
        </w:rPr>
        <w:t xml:space="preserve"> e suas respectivas secretarias</w:t>
      </w:r>
      <w:r w:rsidR="002819BE">
        <w:rPr>
          <w:rFonts w:ascii="Calibri" w:eastAsia="Times New Roman" w:hAnsi="Calibri" w:cs="Calibri Light"/>
          <w:sz w:val="20"/>
          <w:szCs w:val="20"/>
          <w:lang w:eastAsia="en-US"/>
        </w:rPr>
        <w:t>,</w:t>
      </w:r>
      <w:r w:rsidR="00C83B23">
        <w:rPr>
          <w:rFonts w:ascii="Calibri" w:eastAsia="Times New Roman" w:hAnsi="Calibri" w:cs="Calibri Light"/>
          <w:sz w:val="20"/>
          <w:szCs w:val="20"/>
          <w:lang w:eastAsia="en-US"/>
        </w:rPr>
        <w:t xml:space="preserve"> </w:t>
      </w:r>
      <w:r w:rsidR="00DC00F9">
        <w:rPr>
          <w:rFonts w:ascii="Calibri" w:eastAsia="Times New Roman" w:hAnsi="Calibri" w:cs="Calibri Light"/>
          <w:sz w:val="20"/>
          <w:szCs w:val="20"/>
          <w:lang w:eastAsia="en-US"/>
        </w:rPr>
        <w:t>como</w:t>
      </w:r>
      <w:r w:rsidR="00C83B23">
        <w:rPr>
          <w:rFonts w:ascii="Calibri" w:eastAsia="Times New Roman" w:hAnsi="Calibri" w:cs="Calibri Light"/>
          <w:sz w:val="20"/>
          <w:szCs w:val="20"/>
          <w:lang w:eastAsia="en-US"/>
        </w:rPr>
        <w:t xml:space="preserve"> ordem de compras/serviços, nota de empenho, </w:t>
      </w:r>
      <w:r w:rsidR="00DC00F9">
        <w:rPr>
          <w:rFonts w:ascii="Calibri" w:eastAsia="Times New Roman" w:hAnsi="Calibri" w:cs="Calibri Light"/>
          <w:sz w:val="20"/>
          <w:szCs w:val="20"/>
          <w:lang w:eastAsia="en-US"/>
        </w:rPr>
        <w:t xml:space="preserve">contratos, atas de registro de preços e </w:t>
      </w:r>
      <w:r w:rsidR="00C83B23">
        <w:rPr>
          <w:rFonts w:ascii="Calibri" w:eastAsia="Times New Roman" w:hAnsi="Calibri" w:cs="Calibri Light"/>
          <w:sz w:val="20"/>
          <w:szCs w:val="20"/>
          <w:lang w:eastAsia="en-US"/>
        </w:rPr>
        <w:t>termos aditivos para assinatura,</w:t>
      </w:r>
      <w:r w:rsidR="00DC00F9">
        <w:rPr>
          <w:rFonts w:ascii="Calibri" w:eastAsia="Times New Roman" w:hAnsi="Calibri" w:cs="Calibri Light"/>
          <w:sz w:val="20"/>
          <w:szCs w:val="20"/>
          <w:lang w:eastAsia="en-US"/>
        </w:rPr>
        <w:t xml:space="preserve"> documentos produzidos em processos administrativos sancionatórios, entre outros, sendo que nos comprometemos </w:t>
      </w:r>
      <w:r w:rsidR="003F0593">
        <w:rPr>
          <w:rFonts w:ascii="Calibri" w:eastAsia="Times New Roman" w:hAnsi="Calibri" w:cs="Calibri Light"/>
          <w:sz w:val="20"/>
          <w:szCs w:val="20"/>
          <w:lang w:eastAsia="en-US"/>
        </w:rPr>
        <w:t>a</w:t>
      </w:r>
      <w:r w:rsidR="00DC00F9">
        <w:rPr>
          <w:rFonts w:ascii="Calibri" w:eastAsia="Times New Roman" w:hAnsi="Calibri" w:cs="Calibri Light"/>
          <w:sz w:val="20"/>
          <w:szCs w:val="20"/>
          <w:lang w:eastAsia="en-US"/>
        </w:rPr>
        <w:t xml:space="preserve"> comunicar o Município de Ubiratã em caso de modificação do e-mail </w:t>
      </w:r>
      <w:r w:rsidR="00A6631F">
        <w:rPr>
          <w:rFonts w:ascii="Calibri" w:eastAsia="Times New Roman" w:hAnsi="Calibri" w:cs="Calibri Light"/>
          <w:sz w:val="20"/>
          <w:szCs w:val="20"/>
          <w:lang w:eastAsia="en-US"/>
        </w:rPr>
        <w:t xml:space="preserve">indicado </w:t>
      </w:r>
      <w:r w:rsidR="00DC00F9">
        <w:rPr>
          <w:rFonts w:ascii="Calibri" w:eastAsia="Times New Roman" w:hAnsi="Calibri" w:cs="Calibri Light"/>
          <w:sz w:val="20"/>
          <w:szCs w:val="20"/>
          <w:lang w:eastAsia="en-US"/>
        </w:rPr>
        <w:t>para contato.</w:t>
      </w:r>
    </w:p>
    <w:p w14:paraId="1EC7E152" w14:textId="77777777" w:rsidR="003F0593" w:rsidRDefault="003F0593" w:rsidP="00C15A65">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51BBD7C" w14:textId="217D79FB" w:rsidR="003F0593" w:rsidRDefault="005E5022" w:rsidP="00C15A65">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7</w:t>
      </w:r>
      <w:r w:rsidR="003F0593">
        <w:rPr>
          <w:rFonts w:ascii="Calibri" w:eastAsia="Times New Roman" w:hAnsi="Calibri" w:cs="Calibri Light"/>
          <w:sz w:val="20"/>
          <w:szCs w:val="20"/>
          <w:lang w:eastAsia="en-US"/>
        </w:rPr>
        <w:t xml:space="preserve">. Declaramos </w:t>
      </w:r>
      <w:r w:rsidR="00787185" w:rsidRPr="00787185">
        <w:rPr>
          <w:rFonts w:ascii="Calibri" w:eastAsia="Times New Roman" w:hAnsi="Calibri" w:cs="Calibri Light"/>
          <w:sz w:val="20"/>
          <w:szCs w:val="20"/>
          <w:lang w:eastAsia="en-US"/>
        </w:rPr>
        <w:t xml:space="preserve">para todos os fins de direito </w:t>
      </w:r>
      <w:r w:rsidR="00787185">
        <w:rPr>
          <w:rFonts w:ascii="Calibri" w:eastAsia="Times New Roman" w:hAnsi="Calibri" w:cs="Calibri Light"/>
          <w:sz w:val="20"/>
          <w:szCs w:val="20"/>
          <w:lang w:eastAsia="en-US"/>
        </w:rPr>
        <w:t xml:space="preserve">e </w:t>
      </w:r>
      <w:proofErr w:type="gramStart"/>
      <w:r w:rsidR="003F0593">
        <w:rPr>
          <w:rFonts w:ascii="Calibri" w:eastAsia="Times New Roman" w:hAnsi="Calibri" w:cs="Calibri Light"/>
          <w:sz w:val="20"/>
          <w:szCs w:val="20"/>
          <w:lang w:eastAsia="en-US"/>
        </w:rPr>
        <w:t>sob pena</w:t>
      </w:r>
      <w:proofErr w:type="gramEnd"/>
      <w:r w:rsidR="003F0593">
        <w:rPr>
          <w:rFonts w:ascii="Calibri" w:eastAsia="Times New Roman" w:hAnsi="Calibri" w:cs="Calibri Light"/>
          <w:sz w:val="20"/>
          <w:szCs w:val="20"/>
          <w:lang w:eastAsia="en-US"/>
        </w:rPr>
        <w:t xml:space="preserve"> de responsabilidade:</w:t>
      </w:r>
    </w:p>
    <w:p w14:paraId="3C6D93FA" w14:textId="77777777" w:rsidR="00D02BEC" w:rsidRDefault="00D02BEC" w:rsidP="00C15A65">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B0E66A8" w14:textId="0B66077D" w:rsidR="00787185" w:rsidRDefault="004421E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D02BEC">
        <w:rPr>
          <w:rFonts w:ascii="Calibri" w:eastAsia="Times New Roman" w:hAnsi="Calibri" w:cs="Calibri Light"/>
          <w:sz w:val="20"/>
          <w:szCs w:val="20"/>
          <w:lang w:eastAsia="en-US"/>
        </w:rPr>
        <w:t>Que nossa proposta</w:t>
      </w:r>
      <w:r w:rsidR="00D02BEC" w:rsidRPr="003F0593">
        <w:rPr>
          <w:rFonts w:ascii="Calibri" w:eastAsia="Times New Roman" w:hAnsi="Calibri" w:cs="Calibri Light"/>
          <w:sz w:val="20"/>
          <w:szCs w:val="20"/>
          <w:lang w:eastAsia="en-US"/>
        </w:rPr>
        <w:t xml:space="preserve"> compreende a integralidade dos custos para atendimento dos direitos trabalhistas assegurados na Constituição Federal, nas leis trabalhistas, nas normas infra legais, nas convenções coletivas de trabalho e nos termos de ajustamento de conduta vigentes </w:t>
      </w:r>
      <w:proofErr w:type="gramStart"/>
      <w:r w:rsidR="00D02BEC" w:rsidRPr="003F0593">
        <w:rPr>
          <w:rFonts w:ascii="Calibri" w:eastAsia="Times New Roman" w:hAnsi="Calibri" w:cs="Calibri Light"/>
          <w:sz w:val="20"/>
          <w:szCs w:val="20"/>
          <w:lang w:eastAsia="en-US"/>
        </w:rPr>
        <w:t xml:space="preserve">na </w:t>
      </w:r>
      <w:r w:rsidR="00A3079B">
        <w:rPr>
          <w:rFonts w:ascii="Calibri" w:eastAsia="Times New Roman" w:hAnsi="Calibri" w:cs="Calibri Light"/>
          <w:sz w:val="20"/>
          <w:szCs w:val="20"/>
          <w:lang w:eastAsia="en-US"/>
        </w:rPr>
        <w:t>presente</w:t>
      </w:r>
      <w:proofErr w:type="gramEnd"/>
      <w:r w:rsidR="00A3079B">
        <w:rPr>
          <w:rFonts w:ascii="Calibri" w:eastAsia="Times New Roman" w:hAnsi="Calibri" w:cs="Calibri Light"/>
          <w:sz w:val="20"/>
          <w:szCs w:val="20"/>
          <w:lang w:eastAsia="en-US"/>
        </w:rPr>
        <w:t xml:space="preserve"> data;</w:t>
      </w:r>
    </w:p>
    <w:p w14:paraId="7354B6A9" w14:textId="77777777" w:rsidR="00C65612" w:rsidRDefault="00C65612"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2DCFB47F" w14:textId="092AE2A9" w:rsidR="003F0593" w:rsidRDefault="004421E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787185">
        <w:rPr>
          <w:rFonts w:ascii="Calibri" w:eastAsia="Times New Roman" w:hAnsi="Calibri" w:cs="Calibri Light"/>
          <w:sz w:val="20"/>
          <w:szCs w:val="20"/>
          <w:lang w:eastAsia="en-US"/>
        </w:rPr>
        <w:t>Que possuímos</w:t>
      </w:r>
      <w:r w:rsidR="00D02BEC">
        <w:rPr>
          <w:rFonts w:ascii="Calibri" w:eastAsia="Times New Roman" w:hAnsi="Calibri" w:cs="Calibri Light"/>
          <w:sz w:val="20"/>
          <w:szCs w:val="20"/>
          <w:lang w:eastAsia="en-US"/>
        </w:rPr>
        <w:t xml:space="preserve"> conhecimento bem como atendemos</w:t>
      </w:r>
      <w:r w:rsidR="00787185" w:rsidRPr="00787185">
        <w:rPr>
          <w:rFonts w:ascii="Calibri" w:eastAsia="Times New Roman" w:hAnsi="Calibri" w:cs="Calibri Light"/>
          <w:sz w:val="20"/>
          <w:szCs w:val="20"/>
          <w:lang w:eastAsia="en-US"/>
        </w:rPr>
        <w:t xml:space="preserve"> a todas as exigências relativas à habilitação no presente certame</w:t>
      </w:r>
      <w:r w:rsidR="00D02BEC">
        <w:rPr>
          <w:rFonts w:ascii="Calibri" w:eastAsia="Times New Roman" w:hAnsi="Calibri" w:cs="Calibri Light"/>
          <w:sz w:val="20"/>
          <w:szCs w:val="20"/>
          <w:lang w:eastAsia="en-US"/>
        </w:rPr>
        <w:t xml:space="preserve">, respondendo </w:t>
      </w:r>
      <w:r w:rsidR="003F0593" w:rsidRPr="003F0593">
        <w:rPr>
          <w:rFonts w:ascii="Calibri" w:eastAsia="Times New Roman" w:hAnsi="Calibri" w:cs="Calibri Light"/>
          <w:sz w:val="20"/>
          <w:szCs w:val="20"/>
          <w:lang w:eastAsia="en-US"/>
        </w:rPr>
        <w:t>pela veracidade das informa</w:t>
      </w:r>
      <w:r w:rsidR="00D02BEC">
        <w:rPr>
          <w:rFonts w:ascii="Calibri" w:eastAsia="Times New Roman" w:hAnsi="Calibri" w:cs="Calibri Light"/>
          <w:sz w:val="20"/>
          <w:szCs w:val="20"/>
          <w:lang w:eastAsia="en-US"/>
        </w:rPr>
        <w:t>ções prestadas, na forma da lei;</w:t>
      </w:r>
    </w:p>
    <w:p w14:paraId="4320342F" w14:textId="77777777" w:rsidR="00C65612" w:rsidRDefault="00C65612"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6439FA1C" w14:textId="2B99B778" w:rsidR="00C65612" w:rsidRDefault="00C65612"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65612">
        <w:rPr>
          <w:rFonts w:ascii="Calibri" w:eastAsia="Times New Roman" w:hAnsi="Calibri" w:cs="Calibri Light"/>
          <w:sz w:val="20"/>
          <w:szCs w:val="20"/>
          <w:lang w:eastAsia="en-US"/>
        </w:rPr>
        <w:t>- Que o objeto será executado na forma estabelecida pelo edital e seus anexos</w:t>
      </w:r>
      <w:r>
        <w:rPr>
          <w:rFonts w:ascii="Calibri" w:eastAsia="Times New Roman" w:hAnsi="Calibri" w:cs="Calibri Light"/>
          <w:sz w:val="20"/>
          <w:szCs w:val="20"/>
          <w:lang w:eastAsia="en-US"/>
        </w:rPr>
        <w:t>;</w:t>
      </w:r>
    </w:p>
    <w:p w14:paraId="3C0F17BF" w14:textId="77777777" w:rsidR="00A3079B" w:rsidRDefault="00A3079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FCBEDAE" w14:textId="46877936" w:rsidR="00A3079B" w:rsidRPr="00A3079B" w:rsidRDefault="004421E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Pr>
          <w:rFonts w:ascii="Calibri" w:eastAsia="Times New Roman" w:hAnsi="Calibri" w:cs="Calibri Light"/>
          <w:sz w:val="20"/>
          <w:szCs w:val="20"/>
          <w:lang w:eastAsia="en-US"/>
        </w:rPr>
        <w:t>Que i</w:t>
      </w:r>
      <w:r w:rsidR="00A3079B" w:rsidRPr="00A3079B">
        <w:rPr>
          <w:rFonts w:ascii="Calibri" w:eastAsia="Times New Roman" w:hAnsi="Calibri" w:cs="Calibri Light"/>
          <w:sz w:val="20"/>
          <w:szCs w:val="20"/>
          <w:lang w:eastAsia="en-US"/>
        </w:rPr>
        <w:t>nexist</w:t>
      </w:r>
      <w:r w:rsidR="00A3079B">
        <w:rPr>
          <w:rFonts w:ascii="Calibri" w:eastAsia="Times New Roman" w:hAnsi="Calibri" w:cs="Calibri Light"/>
          <w:sz w:val="20"/>
          <w:szCs w:val="20"/>
          <w:lang w:eastAsia="en-US"/>
        </w:rPr>
        <w:t>e</w:t>
      </w:r>
      <w:r w:rsidR="00A3079B" w:rsidRPr="00A3079B">
        <w:rPr>
          <w:rFonts w:ascii="Calibri" w:eastAsia="Times New Roman" w:hAnsi="Calibri" w:cs="Calibri Light"/>
          <w:sz w:val="20"/>
          <w:szCs w:val="20"/>
          <w:lang w:eastAsia="en-US"/>
        </w:rPr>
        <w:t xml:space="preserve"> fatos supervenientes impeditivos da habilitação ou que comprometam a</w:t>
      </w:r>
      <w:r w:rsidR="00D858F4">
        <w:rPr>
          <w:rFonts w:ascii="Calibri" w:eastAsia="Times New Roman" w:hAnsi="Calibri" w:cs="Calibri Light"/>
          <w:sz w:val="20"/>
          <w:szCs w:val="20"/>
          <w:lang w:eastAsia="en-US"/>
        </w:rPr>
        <w:t xml:space="preserve"> nossa</w:t>
      </w:r>
      <w:r w:rsidR="00A3079B" w:rsidRPr="00A3079B">
        <w:rPr>
          <w:rFonts w:ascii="Calibri" w:eastAsia="Times New Roman" w:hAnsi="Calibri" w:cs="Calibri Light"/>
          <w:sz w:val="20"/>
          <w:szCs w:val="20"/>
          <w:lang w:eastAsia="en-US"/>
        </w:rPr>
        <w:t xml:space="preserve"> idoneidade </w:t>
      </w:r>
      <w:r w:rsidR="00D858F4">
        <w:rPr>
          <w:rFonts w:ascii="Calibri" w:eastAsia="Times New Roman" w:hAnsi="Calibri" w:cs="Calibri Light"/>
          <w:sz w:val="20"/>
          <w:szCs w:val="20"/>
          <w:lang w:eastAsia="en-US"/>
        </w:rPr>
        <w:t>nos termos da lei e que não estamos</w:t>
      </w:r>
      <w:r w:rsidR="00D858F4" w:rsidRPr="00A3079B">
        <w:rPr>
          <w:rFonts w:ascii="Calibri" w:eastAsia="Times New Roman" w:hAnsi="Calibri" w:cs="Calibri Light"/>
          <w:sz w:val="20"/>
          <w:szCs w:val="20"/>
          <w:lang w:eastAsia="en-US"/>
        </w:rPr>
        <w:t xml:space="preserve"> suspensas</w:t>
      </w:r>
      <w:r w:rsidR="00A3079B" w:rsidRPr="00A3079B">
        <w:rPr>
          <w:rFonts w:ascii="Calibri" w:eastAsia="Times New Roman" w:hAnsi="Calibri" w:cs="Calibri Light"/>
          <w:sz w:val="20"/>
          <w:szCs w:val="20"/>
          <w:lang w:eastAsia="en-US"/>
        </w:rPr>
        <w:t xml:space="preserve"> de licitar e contratar com o Município de Ubiratã, tampouco inidônea em qualquer esfera da Administração Pública;</w:t>
      </w:r>
    </w:p>
    <w:p w14:paraId="4D6A2359" w14:textId="77777777" w:rsidR="00A3079B" w:rsidRPr="00A3079B" w:rsidRDefault="00A3079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BDADFFA" w14:textId="11CDAAB2" w:rsidR="00A3079B" w:rsidRPr="00A3079B" w:rsidRDefault="004421E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sidRPr="00A3079B">
        <w:rPr>
          <w:rFonts w:ascii="Calibri" w:eastAsia="Times New Roman" w:hAnsi="Calibri" w:cs="Calibri Light"/>
          <w:sz w:val="20"/>
          <w:szCs w:val="20"/>
          <w:lang w:eastAsia="en-US"/>
        </w:rPr>
        <w:t>Que não mant</w:t>
      </w:r>
      <w:r w:rsidR="00D858F4">
        <w:rPr>
          <w:rFonts w:ascii="Calibri" w:eastAsia="Times New Roman" w:hAnsi="Calibri" w:cs="Calibri Light"/>
          <w:sz w:val="20"/>
          <w:szCs w:val="20"/>
          <w:lang w:eastAsia="en-US"/>
        </w:rPr>
        <w:t>emos</w:t>
      </w:r>
      <w:r w:rsidR="00A3079B" w:rsidRPr="00A3079B">
        <w:rPr>
          <w:rFonts w:ascii="Calibri" w:eastAsia="Times New Roman" w:hAnsi="Calibri" w:cs="Calibri Light"/>
          <w:sz w:val="20"/>
          <w:szCs w:val="20"/>
          <w:lang w:eastAsia="en-US"/>
        </w:rPr>
        <w:t xml:space="preserve"> </w:t>
      </w:r>
      <w:r w:rsidR="00D858F4">
        <w:rPr>
          <w:rFonts w:ascii="Calibri" w:eastAsia="Times New Roman" w:hAnsi="Calibri" w:cs="Calibri Light"/>
          <w:sz w:val="20"/>
          <w:szCs w:val="20"/>
          <w:lang w:eastAsia="en-US"/>
        </w:rPr>
        <w:t>em nosso</w:t>
      </w:r>
      <w:r w:rsidR="00A3079B" w:rsidRPr="00A3079B">
        <w:rPr>
          <w:rFonts w:ascii="Calibri" w:eastAsia="Times New Roman" w:hAnsi="Calibri" w:cs="Calibri Light"/>
          <w:sz w:val="20"/>
          <w:szCs w:val="20"/>
          <w:lang w:eastAsia="en-US"/>
        </w:rPr>
        <w:t xml:space="preserve"> quadro de pessoal menores de 18 (dezoito) anos em horário noturno de trabalho ou em serviços perigosos ou insalubres, não mantendo ainda, em qualquer trabalho, menores de 16 (dezesseis) anos, salvo na condição de aprendiz, a partir de 14 (quatorze) anos - Lei </w:t>
      </w:r>
      <w:r w:rsidR="00AE245C">
        <w:rPr>
          <w:rFonts w:ascii="Calibri" w:eastAsia="Times New Roman" w:hAnsi="Calibri" w:cs="Calibri Light"/>
          <w:sz w:val="20"/>
          <w:szCs w:val="20"/>
          <w:lang w:eastAsia="en-US"/>
        </w:rPr>
        <w:t xml:space="preserve">nº </w:t>
      </w:r>
      <w:r w:rsidR="00A3079B" w:rsidRPr="00A3079B">
        <w:rPr>
          <w:rFonts w:ascii="Calibri" w:eastAsia="Times New Roman" w:hAnsi="Calibri" w:cs="Calibri Light"/>
          <w:sz w:val="20"/>
          <w:szCs w:val="20"/>
          <w:lang w:eastAsia="en-US"/>
        </w:rPr>
        <w:t>10.097/00 e art. 7º, inciso XXXIII da Constituição Federal;</w:t>
      </w:r>
    </w:p>
    <w:p w14:paraId="16CF6113" w14:textId="77777777" w:rsidR="00A3079B" w:rsidRPr="00A3079B" w:rsidRDefault="00A3079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2A0EBF2C" w14:textId="0CE725F6" w:rsidR="00A3079B" w:rsidRDefault="004421EB" w:rsidP="00C15A65">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sidRPr="00A3079B">
        <w:rPr>
          <w:rFonts w:ascii="Calibri" w:eastAsia="Times New Roman" w:hAnsi="Calibri" w:cs="Calibri Light"/>
          <w:sz w:val="20"/>
          <w:szCs w:val="20"/>
          <w:lang w:eastAsia="en-US"/>
        </w:rPr>
        <w:t xml:space="preserve">Que não </w:t>
      </w:r>
      <w:r w:rsidR="0051627A" w:rsidRPr="00A3079B">
        <w:rPr>
          <w:rFonts w:ascii="Calibri" w:eastAsia="Times New Roman" w:hAnsi="Calibri" w:cs="Calibri Light"/>
          <w:sz w:val="20"/>
          <w:szCs w:val="20"/>
          <w:lang w:eastAsia="en-US"/>
        </w:rPr>
        <w:t>possuí</w:t>
      </w:r>
      <w:r w:rsidR="0051627A">
        <w:rPr>
          <w:rFonts w:ascii="Calibri" w:eastAsia="Times New Roman" w:hAnsi="Calibri" w:cs="Calibri Light"/>
          <w:sz w:val="20"/>
          <w:szCs w:val="20"/>
          <w:lang w:eastAsia="en-US"/>
        </w:rPr>
        <w:t>mos</w:t>
      </w:r>
      <w:r w:rsidR="00A3079B" w:rsidRPr="00A3079B">
        <w:rPr>
          <w:rFonts w:ascii="Calibri" w:eastAsia="Times New Roman" w:hAnsi="Calibri" w:cs="Calibri Light"/>
          <w:sz w:val="20"/>
          <w:szCs w:val="20"/>
          <w:lang w:eastAsia="en-US"/>
        </w:rPr>
        <w:t xml:space="preserve"> em </w:t>
      </w:r>
      <w:r w:rsidR="0051627A">
        <w:rPr>
          <w:rFonts w:ascii="Calibri" w:eastAsia="Times New Roman" w:hAnsi="Calibri" w:cs="Calibri Light"/>
          <w:sz w:val="20"/>
          <w:szCs w:val="20"/>
          <w:lang w:eastAsia="en-US"/>
        </w:rPr>
        <w:t>nosso</w:t>
      </w:r>
      <w:r w:rsidR="00A3079B" w:rsidRPr="00A3079B">
        <w:rPr>
          <w:rFonts w:ascii="Calibri" w:eastAsia="Times New Roman" w:hAnsi="Calibri" w:cs="Calibri Light"/>
          <w:sz w:val="20"/>
          <w:szCs w:val="20"/>
          <w:lang w:eastAsia="en-US"/>
        </w:rPr>
        <w:t xml:space="preserve">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5DA5753A" w14:textId="77777777" w:rsidR="00E87890" w:rsidRPr="00E87890" w:rsidRDefault="00E87890" w:rsidP="002F23F1">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5C4EF0A" w14:textId="60557A9E" w:rsidR="00E87890" w:rsidRDefault="00E87890" w:rsidP="002F23F1">
      <w:pPr>
        <w:overflowPunct w:val="0"/>
        <w:autoSpaceDE w:val="0"/>
        <w:autoSpaceDN w:val="0"/>
        <w:adjustRightInd w:val="0"/>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Local e data.</w:t>
      </w:r>
    </w:p>
    <w:p w14:paraId="2D3507A7" w14:textId="77777777" w:rsidR="00B827E1" w:rsidRPr="00E87890" w:rsidRDefault="00B827E1" w:rsidP="002F23F1">
      <w:pPr>
        <w:overflowPunct w:val="0"/>
        <w:autoSpaceDE w:val="0"/>
        <w:autoSpaceDN w:val="0"/>
        <w:adjustRightInd w:val="0"/>
        <w:textAlignment w:val="baseline"/>
        <w:rPr>
          <w:rFonts w:ascii="Calibri" w:eastAsia="Times New Roman" w:hAnsi="Calibri" w:cs="Calibri Light"/>
          <w:sz w:val="20"/>
          <w:szCs w:val="20"/>
          <w:lang w:eastAsia="en-US"/>
        </w:rPr>
      </w:pPr>
    </w:p>
    <w:p w14:paraId="0C697C3B" w14:textId="4A4DF808" w:rsidR="00E87890" w:rsidRPr="002A15E5" w:rsidRDefault="00E87890" w:rsidP="002F23F1">
      <w:pPr>
        <w:overflowPunct w:val="0"/>
        <w:autoSpaceDE w:val="0"/>
        <w:autoSpaceDN w:val="0"/>
        <w:adjustRightInd w:val="0"/>
        <w:jc w:val="center"/>
        <w:textAlignment w:val="baseline"/>
        <w:rPr>
          <w:rFonts w:asciiTheme="majorHAnsi" w:hAnsiTheme="majorHAnsi" w:cs="Arial"/>
          <w:sz w:val="20"/>
          <w:szCs w:val="20"/>
        </w:rPr>
      </w:pPr>
      <w:r w:rsidRPr="00E87890">
        <w:rPr>
          <w:rFonts w:ascii="Calibri" w:eastAsia="Times New Roman" w:hAnsi="Calibri" w:cs="Calibri Light"/>
          <w:sz w:val="20"/>
          <w:szCs w:val="20"/>
          <w:lang w:eastAsia="en-US"/>
        </w:rPr>
        <w:t>Nome e Assinatura do representante legal</w:t>
      </w:r>
    </w:p>
    <w:sectPr w:rsidR="00E87890" w:rsidRPr="002A15E5" w:rsidSect="001D71D0">
      <w:headerReference w:type="default" r:id="rId52"/>
      <w:footerReference w:type="default" r:id="rId53"/>
      <w:headerReference w:type="first" r:id="rId54"/>
      <w:footerReference w:type="first" r:id="rId55"/>
      <w:pgSz w:w="11906" w:h="16838" w:code="9"/>
      <w:pgMar w:top="1238" w:right="1134" w:bottom="1418" w:left="1134" w:header="28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CF149" w14:textId="77777777" w:rsidR="004D48CE" w:rsidRDefault="004D48CE">
      <w:r>
        <w:separator/>
      </w:r>
    </w:p>
  </w:endnote>
  <w:endnote w:type="continuationSeparator" w:id="0">
    <w:p w14:paraId="1434B99B" w14:textId="77777777" w:rsidR="004D48CE" w:rsidRDefault="004D48CE">
      <w:r>
        <w:continuationSeparator/>
      </w:r>
    </w:p>
  </w:endnote>
  <w:endnote w:type="continuationNotice" w:id="1">
    <w:p w14:paraId="1DBC468E" w14:textId="77777777" w:rsidR="004D48CE" w:rsidRDefault="004D4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92712E" w:rsidRPr="007B5385" w:rsidRDefault="0092712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92712E" w:rsidRPr="00140891" w:rsidRDefault="0092712E" w:rsidP="00E96341">
        <w:pPr>
          <w:pStyle w:val="Rodap"/>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40891">
          <w:rPr>
            <w:rFonts w:asciiTheme="majorHAnsi" w:hAnsiTheme="majorHAnsi" w:cs="Arial"/>
            <w:color w:val="595959" w:themeColor="text1" w:themeTint="A6"/>
            <w:spacing w:val="60"/>
            <w:sz w:val="20"/>
            <w:szCs w:val="20"/>
          </w:rPr>
          <w:t>Página</w:t>
        </w:r>
        <w:r w:rsidRPr="00140891">
          <w:rPr>
            <w:rFonts w:asciiTheme="majorHAnsi" w:hAnsiTheme="majorHAnsi" w:cs="Arial"/>
            <w:color w:val="595959" w:themeColor="text1" w:themeTint="A6"/>
            <w:sz w:val="20"/>
            <w:szCs w:val="20"/>
          </w:rPr>
          <w:t xml:space="preserve">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PAGE   \* MERGEFORMAT</w:instrText>
        </w:r>
        <w:r w:rsidRPr="00140891">
          <w:rPr>
            <w:rFonts w:asciiTheme="majorHAnsi" w:hAnsiTheme="majorHAnsi" w:cs="Arial"/>
            <w:color w:val="595959" w:themeColor="text1" w:themeTint="A6"/>
            <w:sz w:val="20"/>
            <w:szCs w:val="20"/>
          </w:rPr>
          <w:fldChar w:fldCharType="separate"/>
        </w:r>
        <w:r w:rsidR="00CA4A66">
          <w:rPr>
            <w:rFonts w:asciiTheme="majorHAnsi" w:hAnsiTheme="majorHAnsi" w:cs="Arial"/>
            <w:noProof/>
            <w:color w:val="595959" w:themeColor="text1" w:themeTint="A6"/>
            <w:sz w:val="20"/>
            <w:szCs w:val="20"/>
          </w:rPr>
          <w:t>2</w:t>
        </w:r>
        <w:r w:rsidRPr="00140891">
          <w:rPr>
            <w:rFonts w:asciiTheme="majorHAnsi" w:hAnsiTheme="majorHAnsi" w:cs="Arial"/>
            <w:color w:val="595959" w:themeColor="text1" w:themeTint="A6"/>
            <w:sz w:val="20"/>
            <w:szCs w:val="20"/>
          </w:rPr>
          <w:fldChar w:fldCharType="end"/>
        </w:r>
        <w:r w:rsidRPr="00140891">
          <w:rPr>
            <w:rFonts w:asciiTheme="majorHAnsi" w:hAnsiTheme="majorHAnsi" w:cs="Arial"/>
            <w:color w:val="595959" w:themeColor="text1" w:themeTint="A6"/>
            <w:sz w:val="20"/>
            <w:szCs w:val="20"/>
          </w:rPr>
          <w:t xml:space="preserve"> |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NUMPAGES  \* Arabic  \* MERGEFORMAT</w:instrText>
        </w:r>
        <w:r w:rsidRPr="00140891">
          <w:rPr>
            <w:rFonts w:asciiTheme="majorHAnsi" w:hAnsiTheme="majorHAnsi" w:cs="Arial"/>
            <w:color w:val="595959" w:themeColor="text1" w:themeTint="A6"/>
            <w:sz w:val="20"/>
            <w:szCs w:val="20"/>
          </w:rPr>
          <w:fldChar w:fldCharType="separate"/>
        </w:r>
        <w:r w:rsidR="00CA4A66">
          <w:rPr>
            <w:rFonts w:asciiTheme="majorHAnsi" w:hAnsiTheme="majorHAnsi" w:cs="Arial"/>
            <w:noProof/>
            <w:color w:val="595959" w:themeColor="text1" w:themeTint="A6"/>
            <w:sz w:val="20"/>
            <w:szCs w:val="20"/>
          </w:rPr>
          <w:t>17</w:t>
        </w:r>
        <w:r w:rsidRPr="00140891">
          <w:rPr>
            <w:rFonts w:asciiTheme="majorHAnsi" w:hAnsiTheme="majorHAnsi" w:cs="Arial"/>
            <w:color w:val="595959" w:themeColor="text1" w:themeTint="A6"/>
            <w:sz w:val="20"/>
            <w:szCs w:val="20"/>
          </w:rPr>
          <w:fldChar w:fldCharType="end"/>
        </w:r>
      </w:p>
      <w:p w14:paraId="7E6308F2" w14:textId="059CF757" w:rsidR="0092712E" w:rsidRPr="00B9651D" w:rsidRDefault="004D48CE" w:rsidP="00225EC5">
        <w:pPr>
          <w:pStyle w:val="Rodap"/>
          <w:rPr>
            <w:rFonts w:ascii="Arial" w:hAnsi="Arial" w:cs="Arial"/>
            <w:sz w:val="14"/>
            <w:szCs w:val="14"/>
          </w:rPr>
        </w:pPr>
      </w:p>
      <w:bookmarkStart w:id="68" w:name="_Hlk135299703" w:displacedByCustomXml="next"/>
    </w:sdtContent>
  </w:sdt>
  <w:bookmarkEnd w:id="68"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414E6" w14:textId="05DCEA86" w:rsidR="0092712E" w:rsidRDefault="0092712E" w:rsidP="00D27236">
    <w:pPr>
      <w:pStyle w:val="Rodap"/>
      <w:jc w:val="cente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906DD" w14:textId="77777777" w:rsidR="004D48CE" w:rsidRDefault="004D48CE">
      <w:r>
        <w:separator/>
      </w:r>
    </w:p>
  </w:footnote>
  <w:footnote w:type="continuationSeparator" w:id="0">
    <w:p w14:paraId="7C1F641C" w14:textId="77777777" w:rsidR="004D48CE" w:rsidRDefault="004D48CE">
      <w:r>
        <w:continuationSeparator/>
      </w:r>
    </w:p>
  </w:footnote>
  <w:footnote w:type="continuationNotice" w:id="1">
    <w:p w14:paraId="3806E7AA" w14:textId="77777777" w:rsidR="004D48CE" w:rsidRDefault="004D48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66976209" w:rsidR="0092712E" w:rsidRPr="00057CFD" w:rsidRDefault="0092712E" w:rsidP="00AC5259">
    <w:pPr>
      <w:pStyle w:val="Cabealho"/>
      <w:jc w:val="right"/>
      <w:rPr>
        <w:rFonts w:asciiTheme="majorHAnsi" w:hAnsiTheme="majorHAnsi" w:cs="Arial"/>
        <w:sz w:val="20"/>
        <w:szCs w:val="20"/>
      </w:rPr>
    </w:pPr>
    <w:r>
      <w:rPr>
        <w:noProof/>
      </w:rPr>
      <w:drawing>
        <wp:anchor distT="0" distB="0" distL="114300" distR="114300" simplePos="0" relativeHeight="251658240" behindDoc="0" locked="0" layoutInCell="1" allowOverlap="1" wp14:anchorId="3C0C4008" wp14:editId="44A9C721">
          <wp:simplePos x="0" y="0"/>
          <wp:positionH relativeFrom="column">
            <wp:posOffset>51435</wp:posOffset>
          </wp:positionH>
          <wp:positionV relativeFrom="paragraph">
            <wp:posOffset>-203835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A58E01" w14:textId="77777777" w:rsidR="0092712E" w:rsidRDefault="0092712E" w:rsidP="00AC5259">
    <w:pPr>
      <w:pStyle w:val="Cabealho"/>
      <w:jc w:val="right"/>
    </w:pPr>
  </w:p>
  <w:p w14:paraId="36411352" w14:textId="77777777" w:rsidR="0092712E" w:rsidRDefault="0092712E"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7D56B" w14:textId="18858EE1" w:rsidR="0092712E" w:rsidRDefault="0092712E" w:rsidP="003074C1">
    <w:pPr>
      <w:pStyle w:val="Cabealho"/>
      <w:jc w:val="cente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DB4218D0"/>
    <w:lvl w:ilvl="0">
      <w:start w:val="1"/>
      <w:numFmt w:val="decimal"/>
      <w:pStyle w:val="Nivel01"/>
      <w:lvlText w:val="%1."/>
      <w:lvlJc w:val="left"/>
      <w:pPr>
        <w:ind w:left="360" w:hanging="360"/>
      </w:pPr>
      <w:rPr>
        <w:b/>
      </w:rPr>
    </w:lvl>
    <w:lvl w:ilvl="1">
      <w:start w:val="1"/>
      <w:numFmt w:val="decimal"/>
      <w:pStyle w:val="Nivel2"/>
      <w:lvlText w:val="%1.%2."/>
      <w:lvlJc w:val="left"/>
      <w:pPr>
        <w:ind w:left="3551" w:hanging="432"/>
      </w:pPr>
      <w:rPr>
        <w:rFonts w:asciiTheme="majorHAnsi" w:hAnsiTheme="majorHAnsi" w:hint="default"/>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7"/>
  </w:num>
  <w:num w:numId="6">
    <w:abstractNumId w:val="5"/>
  </w:num>
  <w:num w:numId="7">
    <w:abstractNumId w:val="8"/>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296"/>
    <w:rsid w:val="000019C6"/>
    <w:rsid w:val="0000236D"/>
    <w:rsid w:val="00003298"/>
    <w:rsid w:val="00003F8B"/>
    <w:rsid w:val="00004D4F"/>
    <w:rsid w:val="00004FCA"/>
    <w:rsid w:val="00005901"/>
    <w:rsid w:val="00005A68"/>
    <w:rsid w:val="00005A90"/>
    <w:rsid w:val="00005C75"/>
    <w:rsid w:val="00006179"/>
    <w:rsid w:val="00006180"/>
    <w:rsid w:val="000066C8"/>
    <w:rsid w:val="000069B4"/>
    <w:rsid w:val="00006A6B"/>
    <w:rsid w:val="000070AF"/>
    <w:rsid w:val="000073F3"/>
    <w:rsid w:val="0000756E"/>
    <w:rsid w:val="00007D7B"/>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193"/>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FD"/>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5FE"/>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43"/>
    <w:rsid w:val="00094A8E"/>
    <w:rsid w:val="00094D55"/>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3B5"/>
    <w:rsid w:val="000B1534"/>
    <w:rsid w:val="000B1626"/>
    <w:rsid w:val="000B1C01"/>
    <w:rsid w:val="000B226F"/>
    <w:rsid w:val="000B283A"/>
    <w:rsid w:val="000B3B09"/>
    <w:rsid w:val="000B3C75"/>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73E"/>
    <w:rsid w:val="00112A6A"/>
    <w:rsid w:val="00112ABD"/>
    <w:rsid w:val="00113470"/>
    <w:rsid w:val="0011358D"/>
    <w:rsid w:val="00113EEB"/>
    <w:rsid w:val="00114C63"/>
    <w:rsid w:val="00115429"/>
    <w:rsid w:val="0011574C"/>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B0F"/>
    <w:rsid w:val="00162645"/>
    <w:rsid w:val="0016418C"/>
    <w:rsid w:val="00164870"/>
    <w:rsid w:val="001648FB"/>
    <w:rsid w:val="00164CC3"/>
    <w:rsid w:val="00164D3A"/>
    <w:rsid w:val="00164EBC"/>
    <w:rsid w:val="0016553F"/>
    <w:rsid w:val="00165573"/>
    <w:rsid w:val="00165577"/>
    <w:rsid w:val="0016584A"/>
    <w:rsid w:val="0016603C"/>
    <w:rsid w:val="00166215"/>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1D0"/>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0B5"/>
    <w:rsid w:val="0024276C"/>
    <w:rsid w:val="002430F2"/>
    <w:rsid w:val="00243760"/>
    <w:rsid w:val="00243D21"/>
    <w:rsid w:val="00244403"/>
    <w:rsid w:val="0024516A"/>
    <w:rsid w:val="00245337"/>
    <w:rsid w:val="00245538"/>
    <w:rsid w:val="00245B04"/>
    <w:rsid w:val="00245C2C"/>
    <w:rsid w:val="002463C0"/>
    <w:rsid w:val="002463FA"/>
    <w:rsid w:val="00246DAE"/>
    <w:rsid w:val="00247C97"/>
    <w:rsid w:val="0025001C"/>
    <w:rsid w:val="00250C01"/>
    <w:rsid w:val="00250C18"/>
    <w:rsid w:val="002514FE"/>
    <w:rsid w:val="002517B9"/>
    <w:rsid w:val="002518A7"/>
    <w:rsid w:val="00251EC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6B"/>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BB5"/>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8BA"/>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2A7"/>
    <w:rsid w:val="002B0A65"/>
    <w:rsid w:val="002B0CB2"/>
    <w:rsid w:val="002B0CF8"/>
    <w:rsid w:val="002B138E"/>
    <w:rsid w:val="002B1A68"/>
    <w:rsid w:val="002B210B"/>
    <w:rsid w:val="002B2A87"/>
    <w:rsid w:val="002B2E88"/>
    <w:rsid w:val="002B2EE9"/>
    <w:rsid w:val="002B34DB"/>
    <w:rsid w:val="002B38D1"/>
    <w:rsid w:val="002B39B4"/>
    <w:rsid w:val="002B3ACD"/>
    <w:rsid w:val="002B3F95"/>
    <w:rsid w:val="002B50AB"/>
    <w:rsid w:val="002B5AC9"/>
    <w:rsid w:val="002B5E72"/>
    <w:rsid w:val="002B60CC"/>
    <w:rsid w:val="002B626F"/>
    <w:rsid w:val="002B64C4"/>
    <w:rsid w:val="002B7727"/>
    <w:rsid w:val="002B7EB0"/>
    <w:rsid w:val="002C006A"/>
    <w:rsid w:val="002C1258"/>
    <w:rsid w:val="002C17A8"/>
    <w:rsid w:val="002C25C9"/>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3F1"/>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3147"/>
    <w:rsid w:val="0031358C"/>
    <w:rsid w:val="0031370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9DA"/>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9AA"/>
    <w:rsid w:val="00416A59"/>
    <w:rsid w:val="00416D8E"/>
    <w:rsid w:val="00416E4B"/>
    <w:rsid w:val="00416EE0"/>
    <w:rsid w:val="004170DD"/>
    <w:rsid w:val="0041775A"/>
    <w:rsid w:val="00417CA8"/>
    <w:rsid w:val="00420140"/>
    <w:rsid w:val="0042021B"/>
    <w:rsid w:val="004202BA"/>
    <w:rsid w:val="0042080B"/>
    <w:rsid w:val="00420F1F"/>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5418"/>
    <w:rsid w:val="0044564C"/>
    <w:rsid w:val="00445798"/>
    <w:rsid w:val="00446E40"/>
    <w:rsid w:val="0044725C"/>
    <w:rsid w:val="00447465"/>
    <w:rsid w:val="004476AA"/>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2B92"/>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3E1"/>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48CE"/>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2DF"/>
    <w:rsid w:val="005024BD"/>
    <w:rsid w:val="0050256B"/>
    <w:rsid w:val="0050298B"/>
    <w:rsid w:val="0050340D"/>
    <w:rsid w:val="005037A6"/>
    <w:rsid w:val="00503912"/>
    <w:rsid w:val="00503938"/>
    <w:rsid w:val="0050463D"/>
    <w:rsid w:val="00505A4C"/>
    <w:rsid w:val="00505A56"/>
    <w:rsid w:val="00506818"/>
    <w:rsid w:val="005072FA"/>
    <w:rsid w:val="005076BB"/>
    <w:rsid w:val="005077D1"/>
    <w:rsid w:val="005079D6"/>
    <w:rsid w:val="00510394"/>
    <w:rsid w:val="005104ED"/>
    <w:rsid w:val="00510960"/>
    <w:rsid w:val="00510A57"/>
    <w:rsid w:val="0051217C"/>
    <w:rsid w:val="0051253C"/>
    <w:rsid w:val="005128F7"/>
    <w:rsid w:val="00512D53"/>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FA3"/>
    <w:rsid w:val="00585447"/>
    <w:rsid w:val="00585709"/>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CE0"/>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AB6"/>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022"/>
    <w:rsid w:val="005E538B"/>
    <w:rsid w:val="005E5528"/>
    <w:rsid w:val="005E587B"/>
    <w:rsid w:val="005E60E9"/>
    <w:rsid w:val="005E6642"/>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B6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2AD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6C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D78"/>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406"/>
    <w:rsid w:val="006A1E80"/>
    <w:rsid w:val="006A2935"/>
    <w:rsid w:val="006A37A0"/>
    <w:rsid w:val="006A3CAE"/>
    <w:rsid w:val="006A4E44"/>
    <w:rsid w:val="006A51E4"/>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A00"/>
    <w:rsid w:val="006E4C6B"/>
    <w:rsid w:val="006E4F55"/>
    <w:rsid w:val="006E5261"/>
    <w:rsid w:val="006E53E9"/>
    <w:rsid w:val="006E54A6"/>
    <w:rsid w:val="006E5777"/>
    <w:rsid w:val="006E6236"/>
    <w:rsid w:val="006E649F"/>
    <w:rsid w:val="006E721C"/>
    <w:rsid w:val="006E7556"/>
    <w:rsid w:val="006E77C1"/>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84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63D"/>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112"/>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3DB8"/>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CCA"/>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9B"/>
    <w:rsid w:val="008917C7"/>
    <w:rsid w:val="008920B9"/>
    <w:rsid w:val="00892887"/>
    <w:rsid w:val="00892D75"/>
    <w:rsid w:val="00893BB7"/>
    <w:rsid w:val="008941DB"/>
    <w:rsid w:val="008944F8"/>
    <w:rsid w:val="00894546"/>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E47"/>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12E"/>
    <w:rsid w:val="00930389"/>
    <w:rsid w:val="0093068A"/>
    <w:rsid w:val="00930B95"/>
    <w:rsid w:val="00930F94"/>
    <w:rsid w:val="009310DB"/>
    <w:rsid w:val="00931141"/>
    <w:rsid w:val="009316EE"/>
    <w:rsid w:val="00931C86"/>
    <w:rsid w:val="009320A4"/>
    <w:rsid w:val="00932289"/>
    <w:rsid w:val="00932771"/>
    <w:rsid w:val="00932A03"/>
    <w:rsid w:val="00933F80"/>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159"/>
    <w:rsid w:val="00951BD9"/>
    <w:rsid w:val="009528A2"/>
    <w:rsid w:val="00952A05"/>
    <w:rsid w:val="00953831"/>
    <w:rsid w:val="00953F58"/>
    <w:rsid w:val="009543EB"/>
    <w:rsid w:val="009543FC"/>
    <w:rsid w:val="0095465D"/>
    <w:rsid w:val="00954978"/>
    <w:rsid w:val="00954B1B"/>
    <w:rsid w:val="009575D1"/>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F4E"/>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591"/>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FBF"/>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9B7"/>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2B"/>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31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1224"/>
    <w:rsid w:val="00AE12C5"/>
    <w:rsid w:val="00AE18A3"/>
    <w:rsid w:val="00AE1B0D"/>
    <w:rsid w:val="00AE1DBB"/>
    <w:rsid w:val="00AE245C"/>
    <w:rsid w:val="00AE2673"/>
    <w:rsid w:val="00AE2E83"/>
    <w:rsid w:val="00AE3505"/>
    <w:rsid w:val="00AE368A"/>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619"/>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42D"/>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3B8"/>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6E1"/>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24D"/>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B8"/>
    <w:rsid w:val="00C15A5F"/>
    <w:rsid w:val="00C15A65"/>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612"/>
    <w:rsid w:val="00C65917"/>
    <w:rsid w:val="00C671D2"/>
    <w:rsid w:val="00C67A0A"/>
    <w:rsid w:val="00C67F26"/>
    <w:rsid w:val="00C67F67"/>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90404"/>
    <w:rsid w:val="00C90A32"/>
    <w:rsid w:val="00C912FD"/>
    <w:rsid w:val="00C91A3F"/>
    <w:rsid w:val="00C92316"/>
    <w:rsid w:val="00C92547"/>
    <w:rsid w:val="00C926FD"/>
    <w:rsid w:val="00C941A8"/>
    <w:rsid w:val="00C9516F"/>
    <w:rsid w:val="00C95C72"/>
    <w:rsid w:val="00C95FE9"/>
    <w:rsid w:val="00C962B5"/>
    <w:rsid w:val="00C96523"/>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A66"/>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5F3"/>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829"/>
    <w:rsid w:val="00D33B88"/>
    <w:rsid w:val="00D34138"/>
    <w:rsid w:val="00D341F3"/>
    <w:rsid w:val="00D34548"/>
    <w:rsid w:val="00D34914"/>
    <w:rsid w:val="00D34E17"/>
    <w:rsid w:val="00D365DD"/>
    <w:rsid w:val="00D36606"/>
    <w:rsid w:val="00D36816"/>
    <w:rsid w:val="00D36CD7"/>
    <w:rsid w:val="00D36ED9"/>
    <w:rsid w:val="00D37A37"/>
    <w:rsid w:val="00D4101D"/>
    <w:rsid w:val="00D4128C"/>
    <w:rsid w:val="00D41AA1"/>
    <w:rsid w:val="00D41D0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8F4"/>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0DCD"/>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3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3A2B"/>
    <w:rsid w:val="00E34EBE"/>
    <w:rsid w:val="00E34F85"/>
    <w:rsid w:val="00E36093"/>
    <w:rsid w:val="00E37AE3"/>
    <w:rsid w:val="00E40BF8"/>
    <w:rsid w:val="00E410C7"/>
    <w:rsid w:val="00E4154D"/>
    <w:rsid w:val="00E4196F"/>
    <w:rsid w:val="00E41A87"/>
    <w:rsid w:val="00E41AD6"/>
    <w:rsid w:val="00E41AE8"/>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3403"/>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81E"/>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0FF9"/>
    <w:rsid w:val="00EF16CA"/>
    <w:rsid w:val="00EF1C9B"/>
    <w:rsid w:val="00EF1D1E"/>
    <w:rsid w:val="00EF26BD"/>
    <w:rsid w:val="00EF2B66"/>
    <w:rsid w:val="00EF4033"/>
    <w:rsid w:val="00EF4A41"/>
    <w:rsid w:val="00EF5D36"/>
    <w:rsid w:val="00EF5F34"/>
    <w:rsid w:val="00EF66FC"/>
    <w:rsid w:val="00EF6B68"/>
    <w:rsid w:val="00EF72D1"/>
    <w:rsid w:val="00EF7936"/>
    <w:rsid w:val="00F0059B"/>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6FBD"/>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864"/>
    <w:rsid w:val="00F959F2"/>
    <w:rsid w:val="00F95B03"/>
    <w:rsid w:val="00F96026"/>
    <w:rsid w:val="00F96767"/>
    <w:rsid w:val="00F96B57"/>
    <w:rsid w:val="00F97CE1"/>
    <w:rsid w:val="00FA0966"/>
    <w:rsid w:val="00FA1419"/>
    <w:rsid w:val="00FA1755"/>
    <w:rsid w:val="00FA18F2"/>
    <w:rsid w:val="00FA1ECE"/>
    <w:rsid w:val="00FA208B"/>
    <w:rsid w:val="00FA217F"/>
    <w:rsid w:val="00FA2402"/>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DDA"/>
    <w:rsid w:val="00FC3406"/>
    <w:rsid w:val="00FC3598"/>
    <w:rsid w:val="00FC3A0E"/>
    <w:rsid w:val="00FC3B9D"/>
    <w:rsid w:val="00FC3FBA"/>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A57"/>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B38D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B38D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1248471">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duvidaslicitacao@ubirata.pr.gov.br" TargetMode="External"/><Relationship Id="rId55" Type="http://schemas.openxmlformats.org/officeDocument/2006/relationships/footer" Target="footer2.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crcap.tce.pr.gov.br/ConsultarImpedidos.aspx"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ubirata.pr.gov.br/" TargetMode="External"/><Relationship Id="rId53" Type="http://schemas.openxmlformats.org/officeDocument/2006/relationships/footer" Target="footer1.xml"/><Relationship Id="rId66" Type="http://schemas.microsoft.com/office/2011/relationships/commentsExtended" Target="commentsExtended.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certidoesapf.apps.tcu.gov.br/"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ubirata.pr.gov.br/"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67"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8EABE-4109-4DC9-8A0D-A39F2D77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9017</Words>
  <Characters>48695</Characters>
  <Application>Microsoft Office Word</Application>
  <DocSecurity>0</DocSecurity>
  <Lines>405</Lines>
  <Paragraphs>115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57597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2024-10-23T11:31:00Z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